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0BF" w:rsidRDefault="008D00BF" w:rsidP="008D00B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>
        <w:rPr>
          <w:b/>
          <w:sz w:val="24"/>
          <w:szCs w:val="24"/>
        </w:rPr>
        <w:t xml:space="preserve">3GPP TSG RAN WG1 </w:t>
      </w:r>
      <w:bookmarkStart w:id="0" w:name="_GoBack"/>
      <w:bookmarkEnd w:id="0"/>
      <w:r w:rsidRPr="00503F51">
        <w:rPr>
          <w:rFonts w:hint="eastAsia"/>
          <w:b/>
          <w:sz w:val="24"/>
          <w:szCs w:val="24"/>
        </w:rPr>
        <w:t>#96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>
        <w:rPr>
          <w:b/>
          <w:i/>
          <w:sz w:val="24"/>
          <w:szCs w:val="24"/>
          <w:lang w:eastAsia="ko-KR"/>
        </w:rPr>
        <w:t>R1-</w:t>
      </w:r>
      <w:r w:rsidR="006F5F00">
        <w:rPr>
          <w:b/>
          <w:i/>
          <w:sz w:val="24"/>
          <w:szCs w:val="24"/>
          <w:lang w:eastAsia="ko-KR"/>
        </w:rPr>
        <w:t>1902276</w:t>
      </w:r>
    </w:p>
    <w:p w:rsidR="008D00BF" w:rsidRDefault="008D00BF" w:rsidP="008D00BF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szCs w:val="24"/>
          <w:lang w:eastAsia="ja-JP"/>
        </w:rPr>
      </w:pPr>
      <w:r w:rsidRPr="00F82AF4">
        <w:rPr>
          <w:rFonts w:eastAsia="MS Mincho" w:cs="Arial"/>
          <w:b/>
          <w:bCs/>
          <w:sz w:val="24"/>
          <w:szCs w:val="24"/>
          <w:lang w:eastAsia="ja-JP"/>
        </w:rPr>
        <w:t>Athens, Greece, 25th February – 1st March, 2019</w:t>
      </w:r>
    </w:p>
    <w:p w:rsidR="00456044" w:rsidRPr="00456044" w:rsidRDefault="00456044" w:rsidP="0045604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2F620D">
        <w:rPr>
          <w:rFonts w:ascii="Arial" w:hAnsi="Arial"/>
          <w:sz w:val="24"/>
        </w:rPr>
        <w:t>7</w:t>
      </w:r>
      <w:r w:rsidR="002F620D">
        <w:rPr>
          <w:rFonts w:ascii="Arial" w:hAnsi="Arial"/>
          <w:sz w:val="24"/>
          <w:lang w:eastAsia="ko-KR"/>
        </w:rPr>
        <w:t>.2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2F620D">
        <w:rPr>
          <w:rFonts w:ascii="Arial" w:hAnsi="Arial"/>
          <w:sz w:val="24"/>
          <w:lang w:eastAsia="ko-KR"/>
        </w:rPr>
        <w:t>4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2F620D">
        <w:rPr>
          <w:rFonts w:ascii="Arial" w:hAnsi="Arial"/>
          <w:sz w:val="24"/>
          <w:lang w:eastAsia="ko-KR"/>
        </w:rPr>
        <w:t>1.4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5714E">
        <w:rPr>
          <w:rFonts w:ascii="Arial" w:hAnsi="Arial" w:hint="eastAsia"/>
          <w:sz w:val="24"/>
          <w:lang w:eastAsia="ko-KR"/>
        </w:rPr>
        <w:t>O</w:t>
      </w:r>
      <w:r w:rsidR="0045714E" w:rsidRPr="00DE751F">
        <w:rPr>
          <w:rFonts w:ascii="Arial" w:hAnsi="Arial"/>
          <w:sz w:val="24"/>
        </w:rPr>
        <w:t>n</w:t>
      </w:r>
      <w:r w:rsidR="0045714E">
        <w:rPr>
          <w:rFonts w:ascii="Arial" w:hAnsi="Arial"/>
          <w:b/>
          <w:sz w:val="24"/>
        </w:rPr>
        <w:t xml:space="preserve"> </w:t>
      </w:r>
      <w:r w:rsidR="003C0202">
        <w:rPr>
          <w:rFonts w:ascii="Arial" w:hAnsi="Arial"/>
          <w:sz w:val="24"/>
        </w:rPr>
        <w:t>Resource A</w:t>
      </w:r>
      <w:r w:rsidR="00A65745">
        <w:rPr>
          <w:rFonts w:ascii="Arial" w:hAnsi="Arial"/>
          <w:sz w:val="24"/>
        </w:rPr>
        <w:t xml:space="preserve">llocation </w:t>
      </w:r>
      <w:r w:rsidR="003C0202">
        <w:rPr>
          <w:rFonts w:ascii="Arial" w:hAnsi="Arial"/>
          <w:sz w:val="24"/>
        </w:rPr>
        <w:t>M</w:t>
      </w:r>
      <w:r w:rsidR="00A65745">
        <w:rPr>
          <w:rFonts w:ascii="Arial" w:hAnsi="Arial"/>
          <w:sz w:val="24"/>
        </w:rPr>
        <w:t>echanism</w:t>
      </w:r>
      <w:r w:rsidR="00061781">
        <w:rPr>
          <w:rFonts w:ascii="Arial" w:hAnsi="Arial"/>
          <w:sz w:val="24"/>
        </w:rPr>
        <w:t xml:space="preserve">s for NR </w:t>
      </w:r>
      <w:r w:rsidR="003E1912">
        <w:rPr>
          <w:rFonts w:ascii="Arial" w:hAnsi="Arial"/>
          <w:sz w:val="24"/>
        </w:rPr>
        <w:t>V2X</w:t>
      </w:r>
    </w:p>
    <w:p w:rsidR="0072162A" w:rsidRDefault="0072162A" w:rsidP="002E646E">
      <w:pPr>
        <w:pBdr>
          <w:bottom w:val="single" w:sz="6" w:space="1" w:color="auto"/>
        </w:pBdr>
        <w:tabs>
          <w:tab w:val="left" w:pos="1985"/>
        </w:tabs>
        <w:ind w:left="2040" w:right="9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:rsidR="009731B3" w:rsidRDefault="009731B3" w:rsidP="005B7567">
      <w:pPr>
        <w:pStyle w:val="maintext"/>
        <w:ind w:firstLine="400"/>
      </w:pPr>
      <w:r>
        <w:t>In RAN #</w:t>
      </w:r>
      <w:r w:rsidR="0027357A" w:rsidRPr="00A0189E">
        <w:rPr>
          <w:rFonts w:hint="eastAsia"/>
        </w:rPr>
        <w:t>80</w:t>
      </w:r>
      <w:r>
        <w:t xml:space="preserve">, </w:t>
      </w:r>
      <w:r w:rsidR="00013324">
        <w:t>a new S</w:t>
      </w:r>
      <w:r>
        <w:t xml:space="preserve">I for 3GPP </w:t>
      </w:r>
      <w:r w:rsidR="00827542" w:rsidRPr="00602A24">
        <w:t>NR</w:t>
      </w:r>
      <w:r w:rsidR="00827542">
        <w:rPr>
          <w:rFonts w:ascii="SimSun" w:eastAsia="SimSun" w:hAnsi="SimSun"/>
          <w:lang w:val="en-US" w:eastAsia="zh-CN"/>
        </w:rPr>
        <w:t xml:space="preserve"> </w:t>
      </w:r>
      <w:r>
        <w:t>V2X was agreed. One of the objective</w:t>
      </w:r>
      <w:r w:rsidR="00084890">
        <w:t>s</w:t>
      </w:r>
      <w:r>
        <w:t xml:space="preserve"> of the </w:t>
      </w:r>
      <w:r w:rsidR="00084890">
        <w:t>S</w:t>
      </w:r>
      <w:r>
        <w:t xml:space="preserve">I with respect to </w:t>
      </w:r>
      <w:r w:rsidR="00091179">
        <w:t xml:space="preserve">NR V2X </w:t>
      </w:r>
      <w:r w:rsidR="00084890">
        <w:t>sidelink design</w:t>
      </w:r>
      <w:r>
        <w:t xml:space="preserve"> is</w:t>
      </w:r>
      <w:r w:rsidR="00C77985">
        <w:t xml:space="preserve"> [1]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31B3" w:rsidTr="0066010E">
        <w:trPr>
          <w:trHeight w:val="3000"/>
        </w:trPr>
        <w:tc>
          <w:tcPr>
            <w:tcW w:w="9629" w:type="dxa"/>
            <w:shd w:val="clear" w:color="auto" w:fill="auto"/>
          </w:tcPr>
          <w:p w:rsidR="00305E1E" w:rsidRPr="00721DE0" w:rsidRDefault="00305E1E" w:rsidP="00305E1E">
            <w:pPr>
              <w:ind w:left="45"/>
              <w:rPr>
                <w:lang w:eastAsia="ko-KR"/>
              </w:rPr>
            </w:pPr>
            <w:r w:rsidRPr="00721DE0">
              <w:rPr>
                <w:b/>
                <w:bCs/>
                <w:lang w:eastAsia="ko-KR"/>
              </w:rPr>
              <w:t xml:space="preserve">1: Sidelink design </w:t>
            </w:r>
            <w:r w:rsidRPr="00721DE0">
              <w:rPr>
                <w:b/>
                <w:lang w:val="en-US" w:eastAsia="ko-KR"/>
              </w:rPr>
              <w:t>[RAN1, RAN2]</w:t>
            </w:r>
            <w:r w:rsidRPr="00721DE0">
              <w:rPr>
                <w:b/>
                <w:bCs/>
                <w:lang w:eastAsia="ko-KR"/>
              </w:rPr>
              <w:t>:</w:t>
            </w:r>
          </w:p>
          <w:p w:rsidR="00305E1E" w:rsidRPr="00721DE0" w:rsidRDefault="00305E1E" w:rsidP="00305E1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ko-KR"/>
              </w:rPr>
            </w:pPr>
            <w:r w:rsidRPr="00721DE0">
              <w:rPr>
                <w:lang w:val="en-US" w:eastAsia="ko-KR"/>
              </w:rPr>
              <w:t xml:space="preserve">Identify technical solutions for a NR sidelink design to meet the requirements of advanced V2X services, including </w:t>
            </w:r>
          </w:p>
          <w:p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lang w:val="en-US" w:eastAsia="ko-KR"/>
              </w:rPr>
            </w:pPr>
            <w:r w:rsidRPr="00721DE0">
              <w:t>Study the support of s</w:t>
            </w:r>
            <w:r w:rsidRPr="00721DE0">
              <w:rPr>
                <w:lang w:eastAsia="zh-CN"/>
              </w:rPr>
              <w:t>idelink</w:t>
            </w:r>
            <w:r w:rsidRPr="00721DE0">
              <w:t xml:space="preserve"> unicast, sidelink groupcast and sidelink broadcast</w:t>
            </w:r>
          </w:p>
          <w:p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lang w:val="en-US" w:eastAsia="ko-KR"/>
              </w:rPr>
            </w:pPr>
            <w:r w:rsidRPr="00721DE0">
              <w:rPr>
                <w:lang w:val="en-US"/>
              </w:rPr>
              <w:t xml:space="preserve">Study NR </w:t>
            </w:r>
            <w:r w:rsidRPr="00721DE0">
              <w:rPr>
                <w:lang w:eastAsia="ko-KR"/>
              </w:rPr>
              <w:t xml:space="preserve">sidelink </w:t>
            </w:r>
            <w:r w:rsidRPr="00721DE0">
              <w:t>physical layer structures</w:t>
            </w:r>
            <w:r w:rsidRPr="00721DE0">
              <w:rPr>
                <w:lang w:eastAsia="ko-KR"/>
              </w:rPr>
              <w:t xml:space="preserve"> and procedure(s)</w:t>
            </w:r>
          </w:p>
          <w:p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lang w:val="en-US" w:eastAsia="ko-KR"/>
              </w:rPr>
            </w:pPr>
            <w:r w:rsidRPr="00721DE0">
              <w:rPr>
                <w:lang w:eastAsia="ko-KR"/>
              </w:rPr>
              <w:t>Study sidelink synchronization mechanism</w:t>
            </w:r>
          </w:p>
          <w:p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iCs/>
                <w:lang w:val="en-US" w:eastAsia="ko-KR"/>
              </w:rPr>
            </w:pPr>
            <w:r w:rsidRPr="00721DE0">
              <w:rPr>
                <w:lang w:eastAsia="ko-KR"/>
              </w:rPr>
              <w:t xml:space="preserve">Study </w:t>
            </w:r>
            <w:r w:rsidRPr="00721DE0">
              <w:rPr>
                <w:lang w:val="en-US" w:eastAsia="ko-KR"/>
              </w:rPr>
              <w:t>sidelink resource allocation</w:t>
            </w:r>
            <w:r w:rsidRPr="00721DE0">
              <w:rPr>
                <w:lang w:val="en-US" w:eastAsia="zh-CN"/>
              </w:rPr>
              <w:t xml:space="preserve"> mechanism (also including objective 3)</w:t>
            </w:r>
          </w:p>
          <w:p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iCs/>
                <w:lang w:val="en-US" w:eastAsia="ko-KR"/>
              </w:rPr>
            </w:pPr>
            <w:r w:rsidRPr="00721DE0">
              <w:rPr>
                <w:iCs/>
                <w:lang w:val="en-US" w:eastAsia="ko-KR"/>
              </w:rPr>
              <w:t xml:space="preserve">Study </w:t>
            </w:r>
            <w:r w:rsidRPr="00721DE0">
              <w:rPr>
                <w:iCs/>
                <w:lang w:val="en-US" w:eastAsia="zh-CN"/>
              </w:rPr>
              <w:t xml:space="preserve">sidelink </w:t>
            </w:r>
            <w:r w:rsidRPr="00721DE0">
              <w:rPr>
                <w:iCs/>
                <w:lang w:val="en-US" w:eastAsia="ko-KR"/>
              </w:rPr>
              <w:t>L2/L3 protocols</w:t>
            </w:r>
          </w:p>
          <w:p w:rsidR="00305E1E" w:rsidRPr="00721DE0" w:rsidRDefault="00305E1E" w:rsidP="00305E1E">
            <w:pPr>
              <w:pStyle w:val="ListParagraph"/>
              <w:spacing w:line="252" w:lineRule="auto"/>
              <w:ind w:firstLine="360"/>
              <w:rPr>
                <w:lang w:val="en-US" w:eastAsia="ko-KR"/>
              </w:rPr>
            </w:pPr>
          </w:p>
          <w:p w:rsidR="009731B3" w:rsidRPr="00B52636" w:rsidRDefault="00305E1E" w:rsidP="00B52636">
            <w:pPr>
              <w:pStyle w:val="ListParagraph"/>
              <w:spacing w:line="252" w:lineRule="auto"/>
              <w:ind w:firstLine="360"/>
              <w:rPr>
                <w:iCs/>
                <w:lang w:val="en-US" w:eastAsia="ko-KR"/>
              </w:rPr>
            </w:pPr>
            <w:r w:rsidRPr="00721DE0">
              <w:rPr>
                <w:lang w:val="en-US" w:eastAsia="ko-KR"/>
              </w:rPr>
              <w:t>NOTE: Only the performance of advanced V2X use cases will be evaluated in the design of NR sidelink</w:t>
            </w:r>
            <w:r w:rsidRPr="00721DE0">
              <w:rPr>
                <w:iCs/>
                <w:lang w:val="en-US" w:eastAsia="ko-KR"/>
              </w:rPr>
              <w:t>.</w:t>
            </w:r>
          </w:p>
        </w:tc>
      </w:tr>
    </w:tbl>
    <w:p w:rsidR="00D10C2A" w:rsidRDefault="00D10C2A" w:rsidP="00D10C2A">
      <w:pPr>
        <w:pStyle w:val="maintext"/>
        <w:ind w:firstLine="400"/>
      </w:pPr>
      <w:r w:rsidRPr="00C06102">
        <w:rPr>
          <w:rFonts w:hint="eastAsia"/>
        </w:rPr>
        <w:t>In RAN1</w:t>
      </w:r>
      <w:r w:rsidRPr="00C06102">
        <w:t>#</w:t>
      </w:r>
      <w:r>
        <w:t>AH</w:t>
      </w:r>
      <w:r w:rsidR="00E80DDA">
        <w:t>1901</w:t>
      </w:r>
      <w:r w:rsidRPr="00C06102">
        <w:t xml:space="preserve">, the following agreements </w:t>
      </w:r>
      <w:r>
        <w:t xml:space="preserve">regarding resource allocation mechanism </w:t>
      </w:r>
      <w:r w:rsidRPr="00C06102">
        <w:t xml:space="preserve">were approved </w:t>
      </w:r>
      <w:r>
        <w:t xml:space="preserve">for NR V2X </w:t>
      </w:r>
      <w:r w:rsidRPr="00C06102">
        <w:t>[2]: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E7336" w:rsidTr="003B0BAD">
        <w:trPr>
          <w:trHeight w:val="1092"/>
        </w:trPr>
        <w:tc>
          <w:tcPr>
            <w:tcW w:w="9629" w:type="dxa"/>
            <w:shd w:val="clear" w:color="auto" w:fill="auto"/>
          </w:tcPr>
          <w:p w:rsidR="004C2873" w:rsidRPr="00EA3A5C" w:rsidRDefault="004C2873" w:rsidP="004C2873">
            <w:pPr>
              <w:rPr>
                <w:lang w:eastAsia="x-none"/>
              </w:rPr>
            </w:pPr>
            <w:r w:rsidRPr="00EA3A5C">
              <w:rPr>
                <w:highlight w:val="green"/>
                <w:lang w:eastAsia="x-none"/>
              </w:rPr>
              <w:t>Agreements</w:t>
            </w:r>
            <w:r w:rsidRPr="00EA3A5C">
              <w:rPr>
                <w:lang w:eastAsia="x-none"/>
              </w:rPr>
              <w:t>:</w:t>
            </w:r>
          </w:p>
          <w:p w:rsidR="004C2873" w:rsidRPr="00EA3A5C" w:rsidRDefault="004C2873" w:rsidP="004C2873">
            <w:pPr>
              <w:pStyle w:val="3GPPAgreements"/>
              <w:rPr>
                <w:sz w:val="20"/>
              </w:rPr>
            </w:pPr>
            <w:r w:rsidRPr="00EA3A5C">
              <w:rPr>
                <w:sz w:val="20"/>
              </w:rPr>
              <w:t xml:space="preserve">Mode-2 supports the sensing and resource (re)-selection procedures according to the previously agreed definitions. </w:t>
            </w:r>
          </w:p>
          <w:p w:rsidR="004C2873" w:rsidRPr="00EA3A5C" w:rsidRDefault="004C2873" w:rsidP="004C2873">
            <w:pPr>
              <w:pStyle w:val="3GPPAgreements"/>
              <w:numPr>
                <w:ilvl w:val="2"/>
                <w:numId w:val="20"/>
              </w:numPr>
              <w:rPr>
                <w:sz w:val="20"/>
              </w:rPr>
            </w:pPr>
            <w:r w:rsidRPr="00EA3A5C">
              <w:rPr>
                <w:sz w:val="20"/>
              </w:rPr>
              <w:t>FFS resource granularity for sensing &amp; resource (re)-selection, e.g., PRB(s), slots, resource patterns (when applicable), etc.</w:t>
            </w:r>
          </w:p>
          <w:p w:rsidR="004C2873" w:rsidRPr="00EA3A5C" w:rsidRDefault="004C2873" w:rsidP="004C2873">
            <w:pPr>
              <w:pStyle w:val="3GPPAgreements"/>
              <w:numPr>
                <w:ilvl w:val="2"/>
                <w:numId w:val="20"/>
              </w:numPr>
              <w:rPr>
                <w:sz w:val="20"/>
              </w:rPr>
            </w:pPr>
            <w:r w:rsidRPr="00EA3A5C">
              <w:rPr>
                <w:sz w:val="20"/>
              </w:rPr>
              <w:t>FFS detailed conditions when these procedures can apply</w:t>
            </w:r>
          </w:p>
          <w:p w:rsidR="004C2873" w:rsidRDefault="004C2873" w:rsidP="006E7336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 w:val="20"/>
                <w:highlight w:val="green"/>
              </w:rPr>
            </w:pPr>
          </w:p>
          <w:p w:rsidR="006E7336" w:rsidRPr="00585C12" w:rsidRDefault="006E7336" w:rsidP="006E7336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b/>
                <w:sz w:val="20"/>
              </w:rPr>
            </w:pPr>
            <w:r w:rsidRPr="00585C12">
              <w:rPr>
                <w:sz w:val="20"/>
                <w:highlight w:val="green"/>
              </w:rPr>
              <w:t>Agreements</w:t>
            </w:r>
            <w:r w:rsidRPr="00585C12">
              <w:rPr>
                <w:b/>
                <w:sz w:val="20"/>
              </w:rPr>
              <w:t>:</w:t>
            </w:r>
          </w:p>
          <w:p w:rsidR="006E7336" w:rsidRPr="003B0BAD" w:rsidRDefault="006E7336" w:rsidP="003B0BAD">
            <w:pPr>
              <w:numPr>
                <w:ilvl w:val="0"/>
                <w:numId w:val="33"/>
              </w:numPr>
              <w:spacing w:after="0"/>
            </w:pPr>
            <w:r w:rsidRPr="00585C12">
              <w:t xml:space="preserve">SCI decoding applied during sensing procedure provides at least information on sidelink resources indicated by the UE transmitting the SCI </w:t>
            </w:r>
          </w:p>
        </w:tc>
      </w:tr>
    </w:tbl>
    <w:p w:rsidR="007818E7" w:rsidRDefault="007818E7" w:rsidP="003B0BAD">
      <w:pPr>
        <w:pStyle w:val="maintext"/>
        <w:ind w:firstLineChars="100"/>
      </w:pPr>
    </w:p>
    <w:p w:rsidR="007818E7" w:rsidRDefault="009E1721" w:rsidP="003559D2">
      <w:pPr>
        <w:pStyle w:val="maintext"/>
        <w:ind w:firstLine="400"/>
      </w:pPr>
      <w:r w:rsidRPr="00C06102">
        <w:rPr>
          <w:rFonts w:hint="eastAsia"/>
        </w:rPr>
        <w:t>In RAN1</w:t>
      </w:r>
      <w:r w:rsidRPr="00C06102">
        <w:t>#</w:t>
      </w:r>
      <w:r w:rsidR="00E001D7" w:rsidRPr="00C06102">
        <w:t>9</w:t>
      </w:r>
      <w:r w:rsidR="00E001D7">
        <w:t>5</w:t>
      </w:r>
      <w:r w:rsidRPr="00C06102">
        <w:t xml:space="preserve">, the following </w:t>
      </w:r>
      <w:r w:rsidR="00764323" w:rsidRPr="00C06102">
        <w:t xml:space="preserve">agreements </w:t>
      </w:r>
      <w:r w:rsidR="00E614E1">
        <w:t xml:space="preserve">regarding resource allocation mechanism </w:t>
      </w:r>
      <w:r w:rsidR="00764323" w:rsidRPr="00C06102">
        <w:t xml:space="preserve">were approved </w:t>
      </w:r>
      <w:r w:rsidR="00E614E1">
        <w:t xml:space="preserve">for </w:t>
      </w:r>
      <w:r w:rsidR="009E76F3">
        <w:t xml:space="preserve">NR </w:t>
      </w:r>
      <w:r w:rsidR="00E614E1">
        <w:t>V2X</w:t>
      </w:r>
      <w:r w:rsidR="00A042C4">
        <w:t xml:space="preserve"> </w:t>
      </w:r>
      <w:r w:rsidR="00764323" w:rsidRPr="00C06102">
        <w:t>[</w:t>
      </w:r>
      <w:r w:rsidR="006E7336">
        <w:t>3</w:t>
      </w:r>
      <w:r w:rsidR="00764323" w:rsidRPr="00C06102">
        <w:t>]:</w:t>
      </w:r>
      <w:r w:rsidR="0078116C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46A07" w:rsidTr="00146A07">
        <w:trPr>
          <w:trHeight w:val="26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65" w:rsidRPr="00300F68" w:rsidRDefault="00282B65" w:rsidP="00282B65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 w:val="20"/>
              </w:rPr>
            </w:pPr>
            <w:r w:rsidRPr="00300F68">
              <w:rPr>
                <w:sz w:val="20"/>
                <w:highlight w:val="green"/>
              </w:rPr>
              <w:t>Agreements</w:t>
            </w:r>
            <w:r w:rsidRPr="00300F68">
              <w:rPr>
                <w:sz w:val="20"/>
              </w:rPr>
              <w:t>:</w:t>
            </w:r>
          </w:p>
          <w:p w:rsidR="00282B65" w:rsidRPr="00300F68" w:rsidRDefault="00282B65" w:rsidP="00282B65">
            <w:pPr>
              <w:pStyle w:val="3GPPAgreements"/>
              <w:rPr>
                <w:sz w:val="20"/>
              </w:rPr>
            </w:pPr>
            <w:r w:rsidRPr="00300F68">
              <w:rPr>
                <w:sz w:val="20"/>
              </w:rPr>
              <w:t>Sensing procedure is defined as SCI decoding from other UEs and/or sidelink measurements</w:t>
            </w:r>
          </w:p>
          <w:p w:rsidR="00282B65" w:rsidRPr="00300F68" w:rsidRDefault="00282B65" w:rsidP="00282B65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>FFS information extracted from SCI decoding</w:t>
            </w:r>
          </w:p>
          <w:p w:rsidR="00282B65" w:rsidRPr="00300F68" w:rsidRDefault="00282B65" w:rsidP="00282B65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>FFS sidelink measurements used</w:t>
            </w:r>
          </w:p>
          <w:p w:rsidR="00282B65" w:rsidRPr="00300F68" w:rsidRDefault="00282B65" w:rsidP="00282B65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>FFS UE behavior and timescale of sensing procedure</w:t>
            </w:r>
          </w:p>
          <w:p w:rsidR="00282B65" w:rsidRPr="00300F68" w:rsidRDefault="00282B65" w:rsidP="00282B65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>Note: It is up to further discussion whether SFCI is to be used in sensing procedure</w:t>
            </w:r>
          </w:p>
          <w:p w:rsidR="00282B65" w:rsidRPr="00300F68" w:rsidRDefault="00282B65" w:rsidP="00282B65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>Note: Sensing procedure can be discussed in the context of other modes</w:t>
            </w:r>
          </w:p>
          <w:p w:rsidR="00282B65" w:rsidRPr="00300F68" w:rsidRDefault="00282B65" w:rsidP="00282B65">
            <w:pPr>
              <w:pStyle w:val="3GPPAgreements"/>
              <w:rPr>
                <w:sz w:val="20"/>
              </w:rPr>
            </w:pPr>
            <w:r w:rsidRPr="00300F68">
              <w:rPr>
                <w:sz w:val="20"/>
              </w:rPr>
              <w:t>Resource (re)-selection procedure uses results of sensing procedure to determine resource(s) for sidelink transmission</w:t>
            </w:r>
          </w:p>
          <w:p w:rsidR="00282B65" w:rsidRPr="00300F68" w:rsidRDefault="00282B65" w:rsidP="00282B65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lastRenderedPageBreak/>
              <w:t>FFS timescale and conditions for resource selection or re-selection</w:t>
            </w:r>
          </w:p>
          <w:p w:rsidR="00282B65" w:rsidRPr="00300F68" w:rsidRDefault="00282B65" w:rsidP="00282B65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>FFS resource selection / re-selection details for PSCCH and PSSCH transmissions</w:t>
            </w:r>
          </w:p>
          <w:p w:rsidR="00282B65" w:rsidRPr="00300F68" w:rsidRDefault="00282B65" w:rsidP="00282B65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>FFS details for PSFCH (e.g. whether resource (re)-selection procedure based on sensing is used or there is a dependency/association b/w PSCCH/PSSCH and PSFCH resource)</w:t>
            </w:r>
          </w:p>
          <w:p w:rsidR="00282B65" w:rsidRPr="00300F68" w:rsidRDefault="00282B65" w:rsidP="00282B65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>FFS impact of sidelink QoS attributes on resource selection / re-selection procedure</w:t>
            </w:r>
          </w:p>
          <w:p w:rsidR="00282B65" w:rsidRPr="00300F68" w:rsidRDefault="00282B65" w:rsidP="00282B65">
            <w:pPr>
              <w:pStyle w:val="3GPPAgreements"/>
              <w:rPr>
                <w:sz w:val="20"/>
              </w:rPr>
            </w:pPr>
            <w:r w:rsidRPr="00300F68">
              <w:rPr>
                <w:sz w:val="20"/>
              </w:rPr>
              <w:t>For Mode-2(a), the following schemes for resource selection are evaluated, including</w:t>
            </w:r>
          </w:p>
          <w:p w:rsidR="00282B65" w:rsidRPr="00300F68" w:rsidRDefault="00282B65" w:rsidP="00282B65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 xml:space="preserve">Semi-persistent scheme: resource(s) are selected for multiple transmissions of different TBs </w:t>
            </w:r>
          </w:p>
          <w:p w:rsidR="00282B65" w:rsidRPr="00300F68" w:rsidRDefault="00282B65" w:rsidP="00282B65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>Dynamic scheme: resource(s) are selected for each TB transmission</w:t>
            </w:r>
          </w:p>
          <w:p w:rsidR="001E1118" w:rsidRDefault="001E1118" w:rsidP="001E1118">
            <w:pPr>
              <w:rPr>
                <w:lang w:val="en-US" w:eastAsia="x-none"/>
              </w:rPr>
            </w:pPr>
          </w:p>
          <w:p w:rsidR="00BE2680" w:rsidRPr="00C30805" w:rsidRDefault="00BE2680" w:rsidP="00BE2680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 w:val="20"/>
              </w:rPr>
            </w:pPr>
            <w:r w:rsidRPr="00C30805">
              <w:rPr>
                <w:sz w:val="20"/>
                <w:highlight w:val="green"/>
              </w:rPr>
              <w:t>Agreements</w:t>
            </w:r>
            <w:r w:rsidRPr="00C30805">
              <w:rPr>
                <w:sz w:val="20"/>
              </w:rPr>
              <w:t>:</w:t>
            </w:r>
          </w:p>
          <w:p w:rsidR="00BE2680" w:rsidRPr="00C30805" w:rsidRDefault="00BE2680" w:rsidP="00BE268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 xml:space="preserve">For out of coverage operation, Mode-2(c) assumes (pre)-configuration of single or multiple sidelink transmission patterns (patterns are defined on each sidelink resource pool). </w:t>
            </w:r>
          </w:p>
          <w:p w:rsidR="00BE2680" w:rsidRPr="00C30805" w:rsidRDefault="00BE2680" w:rsidP="00BE268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>For in-coverage operation, Mode-2(c) assumes that gNB configuration indicates single or multiple sidelink transmission patterns (patterns are defined on each sidelink resource pool)</w:t>
            </w:r>
          </w:p>
          <w:p w:rsidR="00BE2680" w:rsidRPr="00C30805" w:rsidRDefault="00BE2680" w:rsidP="00BE268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>FFS pattern design in time and frequency for periodic and aperiodic traffic</w:t>
            </w:r>
          </w:p>
          <w:p w:rsidR="00BE2680" w:rsidRPr="00C30805" w:rsidRDefault="00BE2680" w:rsidP="00BE268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>If single pattern is configured to transmitting UE there is no sensing procedure executed by UE</w:t>
            </w:r>
          </w:p>
          <w:p w:rsidR="00BE2680" w:rsidRPr="00C30805" w:rsidRDefault="00BE2680" w:rsidP="00BE268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>If multiple patterns are configured to transmitting UE there is a possibility of sensing procedure executed by UE</w:t>
            </w:r>
          </w:p>
          <w:p w:rsidR="00BE2680" w:rsidRPr="00C30805" w:rsidRDefault="00BE2680" w:rsidP="00BE268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>Pattern is defined as follows</w:t>
            </w:r>
          </w:p>
          <w:p w:rsidR="00BE2680" w:rsidRPr="00C30805" w:rsidRDefault="00BE2680" w:rsidP="00BE2680">
            <w:pPr>
              <w:pStyle w:val="3GPPAgreements"/>
              <w:numPr>
                <w:ilvl w:val="2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>Size of the resource in time and frequency</w:t>
            </w:r>
          </w:p>
          <w:p w:rsidR="00BE2680" w:rsidRPr="00C30805" w:rsidRDefault="00BE2680" w:rsidP="00BE2680">
            <w:pPr>
              <w:pStyle w:val="3GPPAgreements"/>
              <w:numPr>
                <w:ilvl w:val="2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>Position(s) of the resource in time and frequency</w:t>
            </w:r>
          </w:p>
          <w:p w:rsidR="00BE2680" w:rsidRPr="00C30805" w:rsidRDefault="00BE2680" w:rsidP="00BE2680">
            <w:pPr>
              <w:pStyle w:val="3GPPAgreements"/>
              <w:numPr>
                <w:ilvl w:val="2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>Number of resources</w:t>
            </w:r>
          </w:p>
          <w:p w:rsidR="00BE2680" w:rsidRPr="00C30805" w:rsidRDefault="00BE2680" w:rsidP="00BE268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>FFS pattern selection procedure by UE</w:t>
            </w:r>
          </w:p>
          <w:p w:rsidR="00C401CA" w:rsidRDefault="00C401CA" w:rsidP="00BE2680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 w:val="20"/>
                <w:highlight w:val="green"/>
              </w:rPr>
            </w:pPr>
          </w:p>
          <w:p w:rsidR="00BE2680" w:rsidRPr="00F73B5E" w:rsidRDefault="00BE2680" w:rsidP="00BE2680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 w:val="20"/>
              </w:rPr>
            </w:pPr>
            <w:r w:rsidRPr="00F73B5E">
              <w:rPr>
                <w:sz w:val="20"/>
                <w:highlight w:val="green"/>
              </w:rPr>
              <w:t>Agreements</w:t>
            </w:r>
            <w:r w:rsidRPr="00F73B5E">
              <w:rPr>
                <w:sz w:val="20"/>
              </w:rPr>
              <w:t>:</w:t>
            </w:r>
          </w:p>
          <w:p w:rsidR="00BE2680" w:rsidRPr="00F73B5E" w:rsidRDefault="00BE2680" w:rsidP="00BE2680">
            <w:pPr>
              <w:pStyle w:val="3GPPAgreements"/>
              <w:rPr>
                <w:sz w:val="20"/>
              </w:rPr>
            </w:pPr>
            <w:r w:rsidRPr="00F73B5E">
              <w:rPr>
                <w:sz w:val="20"/>
              </w:rPr>
              <w:t>For Mode-2(d) operation, further study the following potential radio-layer procedures including at least the following</w:t>
            </w:r>
          </w:p>
          <w:p w:rsidR="00BE2680" w:rsidRPr="00F73B5E" w:rsidRDefault="00BE2680" w:rsidP="00BE268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F73B5E">
              <w:rPr>
                <w:sz w:val="20"/>
              </w:rPr>
              <w:t>Procedures to become/serve as a scheduling UE for in-coverage and out-of-coverage scenarios</w:t>
            </w:r>
          </w:p>
          <w:p w:rsidR="00BE2680" w:rsidRPr="00F73B5E" w:rsidRDefault="00BE2680" w:rsidP="00BE2680">
            <w:pPr>
              <w:pStyle w:val="3GPPAgreements"/>
              <w:numPr>
                <w:ilvl w:val="2"/>
                <w:numId w:val="20"/>
              </w:numPr>
              <w:rPr>
                <w:sz w:val="20"/>
              </w:rPr>
            </w:pPr>
            <w:r w:rsidRPr="00F73B5E">
              <w:rPr>
                <w:sz w:val="20"/>
              </w:rPr>
              <w:t>The following options are identified for further study:</w:t>
            </w:r>
          </w:p>
          <w:p w:rsidR="00BE2680" w:rsidRPr="00F73B5E" w:rsidRDefault="00BE2680" w:rsidP="00BE2680">
            <w:pPr>
              <w:pStyle w:val="3GPPAgreements"/>
              <w:numPr>
                <w:ilvl w:val="3"/>
                <w:numId w:val="20"/>
              </w:numPr>
              <w:rPr>
                <w:sz w:val="20"/>
              </w:rPr>
            </w:pPr>
            <w:r w:rsidRPr="00F73B5E">
              <w:rPr>
                <w:sz w:val="20"/>
              </w:rPr>
              <w:t>Scheduling UE is configured by gNB</w:t>
            </w:r>
          </w:p>
          <w:p w:rsidR="00BE2680" w:rsidRPr="00F73B5E" w:rsidRDefault="00BE2680" w:rsidP="00BE2680">
            <w:pPr>
              <w:pStyle w:val="3GPPAgreements"/>
              <w:numPr>
                <w:ilvl w:val="3"/>
                <w:numId w:val="20"/>
              </w:numPr>
              <w:rPr>
                <w:sz w:val="20"/>
              </w:rPr>
            </w:pPr>
            <w:r w:rsidRPr="00F73B5E">
              <w:rPr>
                <w:sz w:val="20"/>
              </w:rPr>
              <w:t>Application layer or pre-configuration selects scheduling UE</w:t>
            </w:r>
          </w:p>
          <w:p w:rsidR="00BE2680" w:rsidRPr="00F73B5E" w:rsidRDefault="00BE2680" w:rsidP="00BE2680">
            <w:pPr>
              <w:pStyle w:val="3GPPAgreements"/>
              <w:numPr>
                <w:ilvl w:val="3"/>
                <w:numId w:val="20"/>
              </w:numPr>
              <w:rPr>
                <w:sz w:val="20"/>
              </w:rPr>
            </w:pPr>
            <w:r w:rsidRPr="00F73B5E">
              <w:rPr>
                <w:sz w:val="20"/>
              </w:rPr>
              <w:t>Receiver UE schedules transmissions of the transmitter UE during the session</w:t>
            </w:r>
          </w:p>
          <w:p w:rsidR="00BE2680" w:rsidRPr="00F73B5E" w:rsidRDefault="00BE2680" w:rsidP="00BE2680">
            <w:pPr>
              <w:pStyle w:val="3GPPAgreements"/>
              <w:numPr>
                <w:ilvl w:val="3"/>
                <w:numId w:val="20"/>
              </w:numPr>
              <w:rPr>
                <w:sz w:val="20"/>
              </w:rPr>
            </w:pPr>
            <w:r w:rsidRPr="00F73B5E">
              <w:rPr>
                <w:sz w:val="20"/>
              </w:rPr>
              <w:t>Scheduling UE is decided by multiple UEs including the one that is finally selected</w:t>
            </w:r>
          </w:p>
          <w:p w:rsidR="00BE2680" w:rsidRPr="00F73B5E" w:rsidRDefault="00BE2680" w:rsidP="00BE2680">
            <w:pPr>
              <w:pStyle w:val="3GPPAgreements"/>
              <w:numPr>
                <w:ilvl w:val="4"/>
                <w:numId w:val="20"/>
              </w:numPr>
              <w:rPr>
                <w:sz w:val="20"/>
              </w:rPr>
            </w:pPr>
            <w:r w:rsidRPr="00F73B5E">
              <w:rPr>
                <w:sz w:val="20"/>
              </w:rPr>
              <w:t>UE may autonomously decide to serve as a scheduling UE (self-nomination) / offer scheduling UE functions</w:t>
            </w:r>
          </w:p>
          <w:p w:rsidR="00021EC0" w:rsidRDefault="00021EC0" w:rsidP="00BE2680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 w:val="20"/>
                <w:highlight w:val="green"/>
              </w:rPr>
            </w:pPr>
          </w:p>
          <w:p w:rsidR="00BE2680" w:rsidRPr="00247793" w:rsidRDefault="00BE2680" w:rsidP="00BE2680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b/>
                <w:sz w:val="20"/>
              </w:rPr>
            </w:pPr>
            <w:r w:rsidRPr="00247793">
              <w:rPr>
                <w:sz w:val="20"/>
                <w:highlight w:val="green"/>
              </w:rPr>
              <w:t>Agreements</w:t>
            </w:r>
            <w:r>
              <w:rPr>
                <w:sz w:val="20"/>
              </w:rPr>
              <w:t>:</w:t>
            </w:r>
          </w:p>
          <w:p w:rsidR="00BE2680" w:rsidRPr="00247793" w:rsidRDefault="00BE2680" w:rsidP="00BE2680">
            <w:pPr>
              <w:pStyle w:val="3GPPAgreements"/>
              <w:rPr>
                <w:sz w:val="20"/>
              </w:rPr>
            </w:pPr>
            <w:r w:rsidRPr="00247793">
              <w:rPr>
                <w:sz w:val="20"/>
              </w:rPr>
              <w:t>Initialization of Mode-2(d) operation is FFS</w:t>
            </w:r>
          </w:p>
          <w:p w:rsidR="00BE2680" w:rsidRPr="00247793" w:rsidRDefault="00BE2680" w:rsidP="00BE2680">
            <w:pPr>
              <w:pStyle w:val="3GPPAgreements"/>
              <w:rPr>
                <w:sz w:val="20"/>
              </w:rPr>
            </w:pPr>
            <w:r w:rsidRPr="00247793">
              <w:rPr>
                <w:sz w:val="20"/>
              </w:rPr>
              <w:t>For Mode-2(d) operation, further study the following potential radio-layer procedures including at least the following</w:t>
            </w:r>
          </w:p>
          <w:p w:rsidR="00BE2680" w:rsidRPr="00247793" w:rsidRDefault="00BE2680" w:rsidP="00BE268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247793">
              <w:rPr>
                <w:sz w:val="20"/>
              </w:rPr>
              <w:t>Procedure to determine a set of sidelink resources a scheduling UE can use for scheduling of other UEs</w:t>
            </w:r>
          </w:p>
          <w:p w:rsidR="00BE2680" w:rsidRPr="00247793" w:rsidRDefault="00BE2680" w:rsidP="00BE2680">
            <w:pPr>
              <w:pStyle w:val="3GPPAgreements"/>
              <w:numPr>
                <w:ilvl w:val="2"/>
                <w:numId w:val="20"/>
              </w:numPr>
              <w:rPr>
                <w:sz w:val="20"/>
              </w:rPr>
            </w:pPr>
            <w:r w:rsidRPr="00247793">
              <w:rPr>
                <w:sz w:val="20"/>
              </w:rPr>
              <w:t>The following options are identified:</w:t>
            </w:r>
          </w:p>
          <w:p w:rsidR="00BE2680" w:rsidRPr="00247793" w:rsidRDefault="00BE2680" w:rsidP="00BE2680">
            <w:pPr>
              <w:pStyle w:val="3GPPAgreements"/>
              <w:numPr>
                <w:ilvl w:val="3"/>
                <w:numId w:val="20"/>
              </w:numPr>
              <w:rPr>
                <w:sz w:val="20"/>
              </w:rPr>
            </w:pPr>
            <w:r w:rsidRPr="00247793">
              <w:rPr>
                <w:sz w:val="20"/>
              </w:rPr>
              <w:t xml:space="preserve"> Based on sensing procedure by scheduling UE</w:t>
            </w:r>
          </w:p>
          <w:p w:rsidR="00BE2680" w:rsidRPr="00247793" w:rsidRDefault="00BE2680" w:rsidP="00BE2680">
            <w:pPr>
              <w:pStyle w:val="3GPPAgreements"/>
              <w:numPr>
                <w:ilvl w:val="3"/>
                <w:numId w:val="20"/>
              </w:numPr>
              <w:rPr>
                <w:sz w:val="20"/>
              </w:rPr>
            </w:pPr>
            <w:r w:rsidRPr="00247793">
              <w:rPr>
                <w:sz w:val="20"/>
              </w:rPr>
              <w:t xml:space="preserve"> Configured by gNB if scheduling UE is in-coverage</w:t>
            </w:r>
          </w:p>
          <w:p w:rsidR="00BE2680" w:rsidRPr="00247793" w:rsidRDefault="00BE2680" w:rsidP="00BE2680">
            <w:pPr>
              <w:pStyle w:val="3GPPAgreements"/>
              <w:numPr>
                <w:ilvl w:val="3"/>
                <w:numId w:val="20"/>
              </w:numPr>
              <w:rPr>
                <w:sz w:val="20"/>
              </w:rPr>
            </w:pPr>
            <w:r w:rsidRPr="00247793">
              <w:rPr>
                <w:sz w:val="20"/>
              </w:rPr>
              <w:t xml:space="preserve"> Pre-configured if scheduling UE is out of coverage</w:t>
            </w:r>
          </w:p>
          <w:p w:rsidR="00BE2680" w:rsidRPr="00247793" w:rsidRDefault="00BE2680" w:rsidP="00BE2680">
            <w:pPr>
              <w:pStyle w:val="3GPPAgreements"/>
              <w:numPr>
                <w:ilvl w:val="3"/>
                <w:numId w:val="20"/>
              </w:numPr>
              <w:rPr>
                <w:sz w:val="20"/>
              </w:rPr>
            </w:pPr>
            <w:r w:rsidRPr="00247793">
              <w:rPr>
                <w:sz w:val="20"/>
              </w:rPr>
              <w:t>Transmitting UE provides information about sidelink resources to scheduling UE</w:t>
            </w:r>
          </w:p>
          <w:p w:rsidR="00BE2680" w:rsidRPr="00247793" w:rsidRDefault="00BE2680" w:rsidP="00BE268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247793">
              <w:rPr>
                <w:sz w:val="20"/>
              </w:rPr>
              <w:t xml:space="preserve">FFS behavior/algorithm of scheduling UE </w:t>
            </w:r>
          </w:p>
          <w:p w:rsidR="00BE2680" w:rsidRPr="00247793" w:rsidRDefault="00BE2680" w:rsidP="00BE268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247793">
              <w:rPr>
                <w:sz w:val="20"/>
              </w:rPr>
              <w:t>Behavior of scheduling UE to signal scheduling decisions for transmission/reception of other UEs</w:t>
            </w:r>
          </w:p>
          <w:p w:rsidR="00BE2680" w:rsidRPr="00247793" w:rsidRDefault="00BE2680" w:rsidP="00BE2680">
            <w:pPr>
              <w:pStyle w:val="3GPPAgreements"/>
              <w:numPr>
                <w:ilvl w:val="2"/>
                <w:numId w:val="20"/>
              </w:numPr>
              <w:rPr>
                <w:sz w:val="20"/>
              </w:rPr>
            </w:pPr>
            <w:r w:rsidRPr="00247793">
              <w:rPr>
                <w:sz w:val="20"/>
              </w:rPr>
              <w:lastRenderedPageBreak/>
              <w:t>The following options are identified:</w:t>
            </w:r>
          </w:p>
          <w:p w:rsidR="00BE2680" w:rsidRPr="00247793" w:rsidRDefault="00BE2680" w:rsidP="00BE2680">
            <w:pPr>
              <w:pStyle w:val="3GPPAgreements"/>
              <w:numPr>
                <w:ilvl w:val="3"/>
                <w:numId w:val="20"/>
              </w:numPr>
              <w:rPr>
                <w:sz w:val="20"/>
              </w:rPr>
            </w:pPr>
            <w:r w:rsidRPr="00247793">
              <w:rPr>
                <w:sz w:val="20"/>
              </w:rPr>
              <w:t>Physical layer signaling</w:t>
            </w:r>
          </w:p>
          <w:p w:rsidR="00BE2680" w:rsidRPr="00247793" w:rsidRDefault="00BE2680" w:rsidP="00BE2680">
            <w:pPr>
              <w:pStyle w:val="3GPPAgreements"/>
              <w:numPr>
                <w:ilvl w:val="3"/>
                <w:numId w:val="20"/>
              </w:numPr>
              <w:rPr>
                <w:sz w:val="20"/>
              </w:rPr>
            </w:pPr>
            <w:r w:rsidRPr="00247793">
              <w:rPr>
                <w:sz w:val="20"/>
              </w:rPr>
              <w:t>Higher layer signaling</w:t>
            </w:r>
          </w:p>
          <w:p w:rsidR="00BE2680" w:rsidRPr="00247793" w:rsidRDefault="00BE2680" w:rsidP="00BE268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247793">
              <w:rPr>
                <w:sz w:val="20"/>
              </w:rPr>
              <w:t>UE behavior to (re)-select scheduling UE(s)</w:t>
            </w:r>
          </w:p>
          <w:p w:rsidR="00BE2680" w:rsidRPr="00247793" w:rsidRDefault="00BE2680" w:rsidP="00BE268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247793">
              <w:rPr>
                <w:sz w:val="20"/>
              </w:rPr>
              <w:t>UE behavior to associate to scheduling UE(s)</w:t>
            </w:r>
          </w:p>
          <w:p w:rsidR="00BE2680" w:rsidRPr="00247793" w:rsidRDefault="00BE2680" w:rsidP="00BE268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247793">
              <w:rPr>
                <w:sz w:val="20"/>
              </w:rPr>
              <w:t>UE behavior when scheduling UE stop scheduling</w:t>
            </w:r>
          </w:p>
          <w:p w:rsidR="00BE2680" w:rsidRPr="00247793" w:rsidRDefault="00BE2680" w:rsidP="00BE268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247793">
              <w:rPr>
                <w:sz w:val="20"/>
              </w:rPr>
              <w:t>Resource management to address collision/interference and half-duplex issues b/w UEs scheduled by different scheduling UEs</w:t>
            </w:r>
          </w:p>
          <w:p w:rsidR="00BE2680" w:rsidRPr="00247793" w:rsidRDefault="00BE2680" w:rsidP="00BE268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247793">
              <w:rPr>
                <w:sz w:val="20"/>
              </w:rPr>
              <w:t>Relationship between scheduling UE and UE groups from upper layer perspective</w:t>
            </w:r>
          </w:p>
          <w:p w:rsidR="00BE2680" w:rsidRPr="00247793" w:rsidRDefault="00BE2680" w:rsidP="00BE2680">
            <w:pPr>
              <w:pStyle w:val="3GPPAgreements"/>
              <w:numPr>
                <w:ilvl w:val="2"/>
                <w:numId w:val="20"/>
              </w:numPr>
              <w:rPr>
                <w:sz w:val="20"/>
              </w:rPr>
            </w:pPr>
            <w:r w:rsidRPr="00247793">
              <w:rPr>
                <w:sz w:val="20"/>
              </w:rPr>
              <w:t>Whether UEs from the same upper layer group are served by the same scheduling UE</w:t>
            </w:r>
          </w:p>
          <w:p w:rsidR="00BE2680" w:rsidRPr="00247793" w:rsidRDefault="00BE2680" w:rsidP="00BE268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247793">
              <w:rPr>
                <w:sz w:val="20"/>
              </w:rPr>
              <w:t>Resources used for communication before UE is associated with a scheduling UE</w:t>
            </w:r>
          </w:p>
          <w:p w:rsidR="00BE2680" w:rsidRDefault="00BE2680" w:rsidP="00BE268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247793">
              <w:rPr>
                <w:sz w:val="20"/>
              </w:rPr>
              <w:t>Procedures to switch between Mode-2</w:t>
            </w:r>
            <w:r>
              <w:rPr>
                <w:sz w:val="20"/>
              </w:rPr>
              <w:t xml:space="preserve">(d) from/to other submodes </w:t>
            </w:r>
          </w:p>
          <w:p w:rsidR="00F8222D" w:rsidRDefault="00F8222D" w:rsidP="00F77D66">
            <w:pPr>
              <w:pStyle w:val="3GPPAgreements"/>
              <w:numPr>
                <w:ilvl w:val="0"/>
                <w:numId w:val="0"/>
              </w:numPr>
              <w:ind w:left="284"/>
              <w:rPr>
                <w:sz w:val="20"/>
              </w:rPr>
            </w:pPr>
          </w:p>
          <w:p w:rsidR="00F8222D" w:rsidRPr="00A22173" w:rsidRDefault="00F8222D" w:rsidP="00F8222D">
            <w:pPr>
              <w:rPr>
                <w:lang w:eastAsia="x-none"/>
              </w:rPr>
            </w:pPr>
            <w:r w:rsidRPr="00A22173">
              <w:rPr>
                <w:highlight w:val="green"/>
                <w:lang w:eastAsia="x-none"/>
              </w:rPr>
              <w:t>Agreements</w:t>
            </w:r>
            <w:r w:rsidRPr="00A22173">
              <w:rPr>
                <w:lang w:eastAsia="x-none"/>
              </w:rPr>
              <w:t>:</w:t>
            </w:r>
          </w:p>
          <w:p w:rsidR="00F8222D" w:rsidRPr="00A22173" w:rsidRDefault="00F8222D" w:rsidP="00F8222D">
            <w:r w:rsidRPr="00A22173">
              <w:t>The following NR sidelink resource allocation techniques by NR Uu for mode-1 are supported:</w:t>
            </w:r>
          </w:p>
          <w:p w:rsidR="00F8222D" w:rsidRPr="00A22173" w:rsidRDefault="00F8222D" w:rsidP="00F8222D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ind w:leftChars="0"/>
              <w:contextualSpacing/>
            </w:pPr>
            <w:r w:rsidRPr="00A22173">
              <w:t>Dynamic resource allocation</w:t>
            </w:r>
          </w:p>
          <w:p w:rsidR="00F8222D" w:rsidRPr="00A22173" w:rsidRDefault="00F8222D" w:rsidP="00F8222D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ind w:leftChars="0"/>
              <w:contextualSpacing/>
            </w:pPr>
            <w:r w:rsidRPr="00A22173">
              <w:t xml:space="preserve">Configured grant. </w:t>
            </w:r>
          </w:p>
          <w:p w:rsidR="00146A07" w:rsidRPr="002E646E" w:rsidRDefault="00F8222D" w:rsidP="002E646E">
            <w:pPr>
              <w:pStyle w:val="ListParagraph"/>
              <w:numPr>
                <w:ilvl w:val="1"/>
                <w:numId w:val="32"/>
              </w:numPr>
              <w:spacing w:after="160" w:line="259" w:lineRule="auto"/>
              <w:ind w:leftChars="0"/>
              <w:contextualSpacing/>
              <w:rPr>
                <w:highlight w:val="green"/>
                <w:lang w:eastAsia="x-none"/>
              </w:rPr>
            </w:pPr>
            <w:r w:rsidRPr="00A22173">
              <w:t xml:space="preserve">FFS whether type-1 and/or type-2 </w:t>
            </w:r>
          </w:p>
        </w:tc>
      </w:tr>
    </w:tbl>
    <w:p w:rsidR="00C06102" w:rsidRPr="00C06102" w:rsidRDefault="00C06102" w:rsidP="003559D2">
      <w:pPr>
        <w:pStyle w:val="maintext"/>
        <w:ind w:firstLine="400"/>
      </w:pPr>
    </w:p>
    <w:p w:rsidR="009731B3" w:rsidRDefault="009731B3" w:rsidP="00442976">
      <w:pPr>
        <w:pStyle w:val="maintext"/>
        <w:ind w:firstLine="400"/>
      </w:pPr>
      <w:r>
        <w:t xml:space="preserve">In this </w:t>
      </w:r>
      <w:r w:rsidR="00B56F5D">
        <w:t>contribution</w:t>
      </w:r>
      <w:r>
        <w:t xml:space="preserve">, we discuss </w:t>
      </w:r>
      <w:r w:rsidR="00147F1D">
        <w:t xml:space="preserve">some </w:t>
      </w:r>
      <w:r w:rsidR="00C401CA">
        <w:t>design considerations</w:t>
      </w:r>
      <w:r w:rsidR="00B65225">
        <w:t xml:space="preserve"> </w:t>
      </w:r>
      <w:r w:rsidR="00147F1D">
        <w:t xml:space="preserve">for </w:t>
      </w:r>
      <w:r w:rsidR="00C233F6">
        <w:t>M</w:t>
      </w:r>
      <w:r w:rsidR="00147F1D">
        <w:t>ode 2 sidelink resource allocation</w:t>
      </w:r>
      <w:r w:rsidR="009D2946">
        <w:t xml:space="preserve"> mechanism</w:t>
      </w:r>
      <w:r w:rsidR="00147F1D">
        <w:t xml:space="preserve">, including </w:t>
      </w:r>
      <w:r w:rsidR="00B65225">
        <w:t>Mode 2-a</w:t>
      </w:r>
      <w:r w:rsidR="00C51948">
        <w:t xml:space="preserve"> and </w:t>
      </w:r>
      <w:r w:rsidR="00B65225">
        <w:t>Mode 2-</w:t>
      </w:r>
      <w:r w:rsidR="009D2946">
        <w:t>c</w:t>
      </w:r>
      <w:r w:rsidR="00367323">
        <w:t>, p</w:t>
      </w:r>
      <w:r w:rsidR="00442976">
        <w:t>re</w:t>
      </w:r>
      <w:r w:rsidR="00FC3A80">
        <w:t>-</w:t>
      </w:r>
      <w:r w:rsidR="00442976">
        <w:t>emption mechanism</w:t>
      </w:r>
      <w:r w:rsidR="00367323">
        <w:t xml:space="preserve">, </w:t>
      </w:r>
      <w:r w:rsidR="00C401CA">
        <w:t xml:space="preserve">and </w:t>
      </w:r>
      <w:r w:rsidR="002D3258">
        <w:t xml:space="preserve">resource allocation for </w:t>
      </w:r>
      <w:r w:rsidR="00367323">
        <w:t>r</w:t>
      </w:r>
      <w:r w:rsidR="00442976">
        <w:t>etransmission</w:t>
      </w:r>
      <w:r w:rsidR="00C5281B">
        <w:t>s</w:t>
      </w:r>
      <w:r w:rsidR="00147F1D">
        <w:t>.</w:t>
      </w:r>
      <w:r w:rsidR="00793C6E">
        <w:t xml:space="preserve"> </w:t>
      </w:r>
      <w:r w:rsidR="00147F1D">
        <w:t xml:space="preserve">We also present </w:t>
      </w:r>
      <w:r w:rsidR="00885562">
        <w:t>ou</w:t>
      </w:r>
      <w:r w:rsidR="00885562">
        <w:rPr>
          <w:rFonts w:hint="eastAsia"/>
        </w:rPr>
        <w:t>r</w:t>
      </w:r>
      <w:r w:rsidR="00885562">
        <w:t xml:space="preserve"> </w:t>
      </w:r>
      <w:r w:rsidR="00147F1D">
        <w:t>views on the design consideration</w:t>
      </w:r>
      <w:r w:rsidR="00C401CA">
        <w:t>s</w:t>
      </w:r>
      <w:r w:rsidR="00147F1D">
        <w:t xml:space="preserve"> for </w:t>
      </w:r>
      <w:r w:rsidR="00E44BC7">
        <w:t xml:space="preserve">NR </w:t>
      </w:r>
      <w:r w:rsidR="00D81053">
        <w:t xml:space="preserve">V2X </w:t>
      </w:r>
      <w:r w:rsidR="00AE34C5">
        <w:t xml:space="preserve">Mode </w:t>
      </w:r>
      <w:r w:rsidR="00E44BC7">
        <w:t>1</w:t>
      </w:r>
      <w:r w:rsidR="00442976">
        <w:t xml:space="preserve"> resource </w:t>
      </w:r>
      <w:r w:rsidR="00147F1D">
        <w:t>scheduling</w:t>
      </w:r>
      <w:r w:rsidR="00442976">
        <w:t>.</w:t>
      </w:r>
      <w:r w:rsidR="007F668E">
        <w:t xml:space="preserve"> </w:t>
      </w:r>
    </w:p>
    <w:p w:rsidR="006A317A" w:rsidRDefault="006A317A" w:rsidP="00442976">
      <w:pPr>
        <w:pStyle w:val="maintext"/>
        <w:ind w:firstLine="400"/>
      </w:pPr>
    </w:p>
    <w:p w:rsidR="00B876B2" w:rsidRDefault="00B876B2" w:rsidP="00B876B2">
      <w:pPr>
        <w:pStyle w:val="Heading1"/>
        <w:tabs>
          <w:tab w:val="num" w:pos="0"/>
        </w:tabs>
        <w:spacing w:before="0"/>
        <w:ind w:left="792" w:hanging="792"/>
      </w:pPr>
      <w:r>
        <w:t>Discussion</w:t>
      </w:r>
    </w:p>
    <w:p w:rsidR="00270E71" w:rsidRDefault="007E5C1B" w:rsidP="00442976">
      <w:pPr>
        <w:pStyle w:val="maintext"/>
        <w:ind w:firstLine="400"/>
      </w:pPr>
      <w:r>
        <w:t xml:space="preserve">NR V2X would support advanced V2X services beyond services supported in LTE V2X. </w:t>
      </w:r>
      <w:r w:rsidRPr="00ED7315">
        <w:t>SA1 has identified 25 use cases for advanced V2X services and they are categorized into four use case groups: vehicles platooning, extended sensors, advan</w:t>
      </w:r>
      <w:r>
        <w:t>ced driving and remote driving</w:t>
      </w:r>
      <w:r>
        <w:rPr>
          <w:rFonts w:hint="eastAsia"/>
        </w:rPr>
        <w:t xml:space="preserve"> [</w:t>
      </w:r>
      <w:r w:rsidR="007B2487">
        <w:t>4</w:t>
      </w:r>
      <w:r>
        <w:rPr>
          <w:rFonts w:hint="eastAsia"/>
        </w:rPr>
        <w:t>]</w:t>
      </w:r>
      <w:r>
        <w:t xml:space="preserve">. Those advanced V2X services impose much more stringent requirements than basic services supported in LTE V2X. </w:t>
      </w:r>
      <w:r w:rsidRPr="002E646E">
        <w:t xml:space="preserve">The advanced V2X services in NR require as low as </w:t>
      </w:r>
      <w:r w:rsidR="00B101EE" w:rsidRPr="002E646E">
        <w:t>3</w:t>
      </w:r>
      <w:r w:rsidRPr="002E646E">
        <w:t>ms for advanced driving and extended sensors, in comparison with 1</w:t>
      </w:r>
      <w:r w:rsidR="00B101EE" w:rsidRPr="002E646E">
        <w:t>0</w:t>
      </w:r>
      <w:r w:rsidRPr="002E646E">
        <w:t>ms in V2X services supported in LTE, as high as 99.999% for advanced driving and extended sensors, in comparison with 95% in V2X services supported in LTE and as high as 1Gbps data rate for extended sensors, in comparison with tens of Mbps inV2X services supported in LTE [</w:t>
      </w:r>
      <w:r w:rsidR="007B2487">
        <w:t>5</w:t>
      </w:r>
      <w:r w:rsidRPr="002E646E">
        <w:t>].</w:t>
      </w:r>
      <w:r w:rsidR="003A27E4" w:rsidRPr="002E646E">
        <w:t xml:space="preserve"> It has been discussed in [</w:t>
      </w:r>
      <w:r w:rsidR="007B2487">
        <w:t>6</w:t>
      </w:r>
      <w:r w:rsidR="003A27E4" w:rsidRPr="002E646E">
        <w:t xml:space="preserve">] that the stringent advanced requirements of NR V2X may not be met if LTE resource allocation mechanisms </w:t>
      </w:r>
      <w:r w:rsidR="007178F5" w:rsidRPr="002E646E">
        <w:t xml:space="preserve">are applied to NR V2X </w:t>
      </w:r>
      <w:r w:rsidR="003A27E4" w:rsidRPr="002E646E">
        <w:t>without</w:t>
      </w:r>
      <w:r w:rsidR="007178F5" w:rsidRPr="002E646E">
        <w:t xml:space="preserve"> </w:t>
      </w:r>
      <w:r w:rsidR="00B101EE" w:rsidRPr="002E646E">
        <w:t>any improvement</w:t>
      </w:r>
      <w:r w:rsidR="007178F5" w:rsidRPr="002E646E">
        <w:t>.</w:t>
      </w:r>
    </w:p>
    <w:p w:rsidR="00A23033" w:rsidRDefault="00EF6154" w:rsidP="00F77D66">
      <w:pPr>
        <w:pStyle w:val="Heading2"/>
        <w:numPr>
          <w:ilvl w:val="1"/>
          <w:numId w:val="2"/>
        </w:numPr>
        <w:tabs>
          <w:tab w:val="num" w:pos="576"/>
        </w:tabs>
        <w:ind w:left="576" w:hanging="576"/>
      </w:pPr>
      <w:r>
        <w:t xml:space="preserve">Mode </w:t>
      </w:r>
      <w:r w:rsidR="009253C2">
        <w:t>2</w:t>
      </w:r>
      <w:r w:rsidR="003A06D1">
        <w:t>-a</w:t>
      </w:r>
      <w:r w:rsidR="009253C2">
        <w:t xml:space="preserve"> resource </w:t>
      </w:r>
      <w:r w:rsidR="00406A7C">
        <w:t>allocation</w:t>
      </w:r>
    </w:p>
    <w:p w:rsidR="004D69FD" w:rsidRPr="004D69FD" w:rsidRDefault="004D69FD" w:rsidP="004D69FD">
      <w:pPr>
        <w:pStyle w:val="ListParagraph"/>
        <w:keepNext/>
        <w:numPr>
          <w:ilvl w:val="0"/>
          <w:numId w:val="29"/>
        </w:numPr>
        <w:autoSpaceDE w:val="0"/>
        <w:autoSpaceDN w:val="0"/>
        <w:adjustRightInd w:val="0"/>
        <w:snapToGrid w:val="0"/>
        <w:spacing w:before="120" w:after="120"/>
        <w:ind w:leftChars="0"/>
        <w:outlineLvl w:val="2"/>
        <w:rPr>
          <w:rFonts w:ascii="Arial" w:hAnsi="Arial" w:cs="Arial"/>
          <w:vanish/>
        </w:rPr>
      </w:pPr>
    </w:p>
    <w:p w:rsidR="004D69FD" w:rsidRPr="004D69FD" w:rsidRDefault="004D69FD" w:rsidP="004D69FD">
      <w:pPr>
        <w:pStyle w:val="ListParagraph"/>
        <w:keepNext/>
        <w:numPr>
          <w:ilvl w:val="0"/>
          <w:numId w:val="29"/>
        </w:numPr>
        <w:autoSpaceDE w:val="0"/>
        <w:autoSpaceDN w:val="0"/>
        <w:adjustRightInd w:val="0"/>
        <w:snapToGrid w:val="0"/>
        <w:spacing w:before="120" w:after="120"/>
        <w:ind w:leftChars="0"/>
        <w:outlineLvl w:val="2"/>
        <w:rPr>
          <w:rFonts w:ascii="Arial" w:hAnsi="Arial" w:cs="Arial"/>
          <w:vanish/>
        </w:rPr>
      </w:pPr>
    </w:p>
    <w:p w:rsidR="004D69FD" w:rsidRPr="004D69FD" w:rsidRDefault="004D69FD" w:rsidP="004D69FD">
      <w:pPr>
        <w:pStyle w:val="ListParagraph"/>
        <w:keepNext/>
        <w:numPr>
          <w:ilvl w:val="1"/>
          <w:numId w:val="29"/>
        </w:numPr>
        <w:autoSpaceDE w:val="0"/>
        <w:autoSpaceDN w:val="0"/>
        <w:adjustRightInd w:val="0"/>
        <w:snapToGrid w:val="0"/>
        <w:spacing w:before="120" w:after="120"/>
        <w:ind w:leftChars="0"/>
        <w:outlineLvl w:val="2"/>
        <w:rPr>
          <w:rFonts w:ascii="Arial" w:hAnsi="Arial" w:cs="Arial"/>
          <w:vanish/>
        </w:rPr>
      </w:pPr>
    </w:p>
    <w:p w:rsidR="00275AF4" w:rsidRDefault="008C07B9" w:rsidP="00F77D66">
      <w:pPr>
        <w:pStyle w:val="Heading3"/>
        <w:numPr>
          <w:ilvl w:val="2"/>
          <w:numId w:val="29"/>
        </w:numPr>
        <w:autoSpaceDE w:val="0"/>
        <w:autoSpaceDN w:val="0"/>
        <w:adjustRightInd w:val="0"/>
        <w:snapToGrid w:val="0"/>
        <w:spacing w:before="120" w:after="120"/>
        <w:ind w:leftChars="0" w:firstLineChars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Design considerations</w:t>
      </w:r>
    </w:p>
    <w:p w:rsidR="009937F9" w:rsidRDefault="009937F9" w:rsidP="009937F9">
      <w:pPr>
        <w:pStyle w:val="maintext"/>
        <w:ind w:firstLine="400"/>
      </w:pPr>
      <w:r>
        <w:rPr>
          <w:rFonts w:hint="eastAsia"/>
        </w:rPr>
        <w:t xml:space="preserve">In the RAN1#95 [3], it was agreed that </w:t>
      </w:r>
      <w:r>
        <w:t>s</w:t>
      </w:r>
      <w:r w:rsidRPr="00300F68">
        <w:t xml:space="preserve">ensing procedure </w:t>
      </w:r>
      <w:r>
        <w:t xml:space="preserve">in NR V2X </w:t>
      </w:r>
      <w:r>
        <w:rPr>
          <w:rFonts w:hint="eastAsia"/>
        </w:rPr>
        <w:t>is defined</w:t>
      </w:r>
      <w:r>
        <w:t xml:space="preserve"> </w:t>
      </w:r>
      <w:r>
        <w:rPr>
          <w:rFonts w:hint="eastAsia"/>
        </w:rPr>
        <w:t>as</w:t>
      </w:r>
      <w:r w:rsidRPr="00300F68">
        <w:t xml:space="preserve"> SCI decoding from other UEs and/or sidelink measurements</w:t>
      </w:r>
      <w:r>
        <w:rPr>
          <w:rFonts w:hint="eastAsia"/>
        </w:rPr>
        <w:t xml:space="preserve">. In </w:t>
      </w:r>
      <w:r w:rsidRPr="00C06102">
        <w:rPr>
          <w:rFonts w:hint="eastAsia"/>
        </w:rPr>
        <w:t>RAN1</w:t>
      </w:r>
      <w:r w:rsidRPr="00C06102">
        <w:t>#</w:t>
      </w:r>
      <w:r>
        <w:t>AH1901</w:t>
      </w:r>
      <w:r>
        <w:rPr>
          <w:rFonts w:hint="eastAsia"/>
        </w:rPr>
        <w:t xml:space="preserve"> [2], it was agreed that </w:t>
      </w:r>
      <w:r>
        <w:t>Mode</w:t>
      </w:r>
      <w:r>
        <w:rPr>
          <w:rFonts w:hint="eastAsia"/>
        </w:rPr>
        <w:t xml:space="preserve"> </w:t>
      </w:r>
      <w:r w:rsidRPr="00572D12">
        <w:t>2 supports the sensing and resource (re)-sel</w:t>
      </w:r>
      <w:r>
        <w:t>ection procedures</w:t>
      </w:r>
      <w:r>
        <w:rPr>
          <w:rFonts w:hint="eastAsia"/>
        </w:rPr>
        <w:t xml:space="preserve"> and </w:t>
      </w:r>
      <w:r w:rsidRPr="000235D3">
        <w:t>SCI decoding applied during sensing procedure provides at least information on sidelink resources indicated by the UE transmitting the SCI</w:t>
      </w:r>
      <w:r>
        <w:rPr>
          <w:rFonts w:hint="eastAsia"/>
        </w:rPr>
        <w:t xml:space="preserve">. Currently, we are discussing 3 sub-modes for Mode 2 resource allocation. Specifically, Mode 2-a is considered as a basic mode for </w:t>
      </w:r>
      <w:r w:rsidRPr="00250C84">
        <w:t>U</w:t>
      </w:r>
      <w:r>
        <w:t>E autonomous resource selection</w:t>
      </w:r>
      <w:r>
        <w:rPr>
          <w:rFonts w:hint="eastAsia"/>
        </w:rPr>
        <w:t xml:space="preserve">. Mode 2-b was excluded in RAN1#95 [3] as a standalone sub-mode. Mode 2-c </w:t>
      </w:r>
      <w:r>
        <w:t>utiliz</w:t>
      </w:r>
      <w:r>
        <w:rPr>
          <w:rFonts w:hint="eastAsia"/>
        </w:rPr>
        <w:t>es</w:t>
      </w:r>
      <w:r>
        <w:t xml:space="preserve"> a set of (pre)configured TFRP patterns </w:t>
      </w:r>
      <w:r>
        <w:rPr>
          <w:rFonts w:hint="eastAsia"/>
        </w:rPr>
        <w:t xml:space="preserve">in order to mitigate collisions and </w:t>
      </w:r>
      <w:r>
        <w:t xml:space="preserve">half-duplex </w:t>
      </w:r>
      <w:r>
        <w:rPr>
          <w:rFonts w:hint="eastAsia"/>
        </w:rPr>
        <w:t xml:space="preserve">impacts. However, it is still unclear the performance benefits and whether it should be a standalone sub-mode. Further </w:t>
      </w:r>
      <w:r>
        <w:t>detail</w:t>
      </w:r>
      <w:r>
        <w:rPr>
          <w:rFonts w:hint="eastAsia"/>
        </w:rPr>
        <w:t xml:space="preserve">s are </w:t>
      </w:r>
      <w:r>
        <w:t>discussed</w:t>
      </w:r>
      <w:r>
        <w:rPr>
          <w:rFonts w:hint="eastAsia"/>
        </w:rPr>
        <w:t xml:space="preserve"> in Section 2.4. In case of Mode 2-d, UE schedules sidelink transmission of other UE. However, Mode 2-d has a lot of dependency with RAN2 work and up to now there is no decision for Mode 2-d operation between RAN1 and RAN2 discussion. Therefore, we propose that Mode 2-a resource allocation is supported in NR V2X. </w:t>
      </w:r>
      <w:r w:rsidRPr="000A191E">
        <w:t xml:space="preserve"> </w:t>
      </w:r>
    </w:p>
    <w:p w:rsidR="008965AE" w:rsidRDefault="009937F9" w:rsidP="009937F9">
      <w:pPr>
        <w:pStyle w:val="maintext"/>
        <w:ind w:firstLine="400"/>
      </w:pPr>
      <w:r>
        <w:rPr>
          <w:rFonts w:hint="eastAsia"/>
        </w:rPr>
        <w:lastRenderedPageBreak/>
        <w:t xml:space="preserve">Since NR V2X considers aperiodic traffic in addition to semi-persistent/periodic traffic, NR V2X resource allocation mechanism should be </w:t>
      </w:r>
      <w:r>
        <w:t>developed</w:t>
      </w:r>
      <w:r>
        <w:rPr>
          <w:rFonts w:hint="eastAsia"/>
        </w:rPr>
        <w:t xml:space="preserve"> considering any kind of traffic types. </w:t>
      </w:r>
      <w:r w:rsidRPr="005B7567">
        <w:t>LTE V2X resource selection</w:t>
      </w:r>
      <w:r w:rsidRPr="00A67D0A">
        <w:t xml:space="preserve"> mechanism is </w:t>
      </w:r>
      <w:r w:rsidRPr="00C4225E">
        <w:t xml:space="preserve">mainly designed for periodic </w:t>
      </w:r>
      <w:r>
        <w:rPr>
          <w:rFonts w:hint="eastAsia"/>
        </w:rPr>
        <w:t xml:space="preserve">traffic and long-term sensing was </w:t>
      </w:r>
      <w:r w:rsidR="00FC1B1B">
        <w:t>considered</w:t>
      </w:r>
      <w:r>
        <w:rPr>
          <w:rFonts w:hint="eastAsia"/>
        </w:rPr>
        <w:t xml:space="preserve">. </w:t>
      </w:r>
      <w:r w:rsidR="00FC1B1B">
        <w:rPr>
          <w:rFonts w:hint="eastAsia"/>
        </w:rPr>
        <w:t xml:space="preserve">Specifically, </w:t>
      </w:r>
      <w:r w:rsidR="00FC1B1B" w:rsidRPr="001D57B3">
        <w:t>UEs sense the past SCI transmissions within a sensing window</w:t>
      </w:r>
      <w:r w:rsidR="00FC1B1B">
        <w:t xml:space="preserve"> and exclude resources for semi-persistent/periodic </w:t>
      </w:r>
      <w:r w:rsidR="00FC1B1B">
        <w:rPr>
          <w:rFonts w:hint="eastAsia"/>
        </w:rPr>
        <w:t>transmission</w:t>
      </w:r>
      <w:r w:rsidR="00FC1B1B">
        <w:t xml:space="preserve"> according to the reservation interval information carried in the SCI</w:t>
      </w:r>
      <w:r w:rsidR="00B143C9">
        <w:t xml:space="preserve"> and sidelink measurements</w:t>
      </w:r>
      <w:r w:rsidR="00FC1B1B" w:rsidRPr="001D57B3">
        <w:t>.</w:t>
      </w:r>
      <w:r w:rsidR="00FC1B1B">
        <w:rPr>
          <w:rFonts w:hint="eastAsia"/>
        </w:rPr>
        <w:t xml:space="preserve"> However, NR V2X services can have aperiodic traffics where a burst data is transmitted </w:t>
      </w:r>
      <w:r w:rsidR="00FC1B1B">
        <w:t xml:space="preserve">at any unpredictable time and </w:t>
      </w:r>
      <w:r w:rsidR="00FC1B1B">
        <w:rPr>
          <w:rFonts w:hint="eastAsia"/>
        </w:rPr>
        <w:t xml:space="preserve">only for a short duration of time. Therefore, short-term sensing needs to be </w:t>
      </w:r>
      <w:r w:rsidR="00FC1B1B">
        <w:t>consider</w:t>
      </w:r>
      <w:r w:rsidR="00FC1B1B">
        <w:rPr>
          <w:rFonts w:hint="eastAsia"/>
        </w:rPr>
        <w:t xml:space="preserve">ed for aperiodic traffic. Considering different traffic types can </w:t>
      </w:r>
      <w:r w:rsidR="008605DD">
        <w:rPr>
          <w:rFonts w:hint="eastAsia"/>
        </w:rPr>
        <w:t>impact on</w:t>
      </w:r>
      <w:r w:rsidR="00FC1B1B">
        <w:rPr>
          <w:rFonts w:hint="eastAsia"/>
        </w:rPr>
        <w:t xml:space="preserve"> each other, a unified </w:t>
      </w:r>
      <w:r w:rsidR="00FC1B1B">
        <w:t>resource</w:t>
      </w:r>
      <w:r w:rsidR="00FC1B1B">
        <w:rPr>
          <w:rFonts w:hint="eastAsia"/>
        </w:rPr>
        <w:t xml:space="preserve"> allocation mechanism</w:t>
      </w:r>
      <w:r w:rsidR="008605DD">
        <w:rPr>
          <w:rFonts w:hint="eastAsia"/>
        </w:rPr>
        <w:t xml:space="preserve"> </w:t>
      </w:r>
      <w:r w:rsidR="00A642A3">
        <w:t>for</w:t>
      </w:r>
      <w:r w:rsidR="00A642A3">
        <w:rPr>
          <w:rFonts w:hint="eastAsia"/>
        </w:rPr>
        <w:t xml:space="preserve"> </w:t>
      </w:r>
      <w:r w:rsidR="008605DD">
        <w:rPr>
          <w:rFonts w:hint="eastAsia"/>
        </w:rPr>
        <w:t>different traffic types</w:t>
      </w:r>
      <w:r w:rsidR="00FC1B1B">
        <w:rPr>
          <w:rFonts w:hint="eastAsia"/>
        </w:rPr>
        <w:t xml:space="preserve"> would be </w:t>
      </w:r>
      <w:r w:rsidR="008605DD">
        <w:rPr>
          <w:rFonts w:hint="eastAsia"/>
        </w:rPr>
        <w:t xml:space="preserve">a </w:t>
      </w:r>
      <w:r w:rsidR="00FC1B1B">
        <w:rPr>
          <w:rFonts w:hint="eastAsia"/>
        </w:rPr>
        <w:t>good solution</w:t>
      </w:r>
      <w:r w:rsidR="008605DD">
        <w:rPr>
          <w:rFonts w:hint="eastAsia"/>
        </w:rPr>
        <w:t xml:space="preserve">. </w:t>
      </w:r>
    </w:p>
    <w:p w:rsidR="00BB3411" w:rsidRDefault="00BB3411" w:rsidP="00BB3411">
      <w:pPr>
        <w:pStyle w:val="maintext"/>
        <w:ind w:firstLine="400"/>
      </w:pPr>
      <w:r>
        <w:rPr>
          <w:rFonts w:hint="eastAsia"/>
        </w:rPr>
        <w:t xml:space="preserve">According to the discussion above, </w:t>
      </w:r>
      <w:r w:rsidR="00D00303">
        <w:t xml:space="preserve">the general </w:t>
      </w:r>
      <w:r>
        <w:t xml:space="preserve">NR V2X resource </w:t>
      </w:r>
      <w:r w:rsidR="007E1DE0">
        <w:t>allocation</w:t>
      </w:r>
      <w:r>
        <w:t xml:space="preserve"> procedure for Mode 2-a may consist of </w:t>
      </w:r>
      <w:r>
        <w:rPr>
          <w:rFonts w:hint="eastAsia"/>
        </w:rPr>
        <w:t xml:space="preserve">the </w:t>
      </w:r>
      <w:r>
        <w:t>following</w:t>
      </w:r>
      <w:r>
        <w:rPr>
          <w:rFonts w:hint="eastAsia"/>
        </w:rPr>
        <w:t xml:space="preserve"> </w:t>
      </w:r>
      <w:r>
        <w:t>two steps</w:t>
      </w:r>
      <w:r>
        <w:rPr>
          <w:rFonts w:hint="eastAsia"/>
        </w:rPr>
        <w:t>:</w:t>
      </w:r>
      <w:r>
        <w:t xml:space="preserve"> </w:t>
      </w:r>
    </w:p>
    <w:p w:rsidR="00BB3411" w:rsidRPr="004E62AC" w:rsidRDefault="00BB5714" w:rsidP="00BB3411">
      <w:pPr>
        <w:pStyle w:val="maintext"/>
        <w:ind w:firstLine="400"/>
        <w:rPr>
          <w:b/>
          <w:iCs/>
        </w:rPr>
      </w:pPr>
      <w:r>
        <w:rPr>
          <w:rFonts w:hint="eastAsia"/>
          <w:b/>
        </w:rPr>
        <w:t>Long-term sensing</w:t>
      </w:r>
      <w:r w:rsidR="00BB3411">
        <w:t>: t</w:t>
      </w:r>
      <w:r w:rsidR="00BB3411">
        <w:rPr>
          <w:iCs/>
        </w:rPr>
        <w:t xml:space="preserve">he UE </w:t>
      </w:r>
      <w:r w:rsidR="00BB3411" w:rsidRPr="00F77D66">
        <w:t>needs</w:t>
      </w:r>
      <w:r w:rsidR="00BB3411">
        <w:rPr>
          <w:iCs/>
        </w:rPr>
        <w:t xml:space="preserve"> to find a set of candidate resources</w:t>
      </w:r>
      <w:r>
        <w:rPr>
          <w:rFonts w:hint="eastAsia"/>
          <w:iCs/>
        </w:rPr>
        <w:t xml:space="preserve"> using long-term sensing</w:t>
      </w:r>
      <w:r w:rsidR="00BB3411">
        <w:rPr>
          <w:iCs/>
        </w:rPr>
        <w:t xml:space="preserve"> </w:t>
      </w:r>
      <w:r w:rsidR="00E609BF">
        <w:rPr>
          <w:iCs/>
        </w:rPr>
        <w:t>that</w:t>
      </w:r>
      <w:r w:rsidR="00BB3411">
        <w:rPr>
          <w:rFonts w:hint="eastAsia"/>
          <w:iCs/>
        </w:rPr>
        <w:t xml:space="preserve"> </w:t>
      </w:r>
      <w:r w:rsidR="00BB3411">
        <w:rPr>
          <w:iCs/>
        </w:rPr>
        <w:t xml:space="preserve">are not reserved by other UEs and meet the latency requirement. </w:t>
      </w:r>
      <w:r w:rsidR="00BB3411">
        <w:rPr>
          <w:rFonts w:hint="eastAsia"/>
        </w:rPr>
        <w:t>For example, the set of c</w:t>
      </w:r>
      <w:r w:rsidR="00BB3411" w:rsidRPr="00A6521E">
        <w:t xml:space="preserve">andidate </w:t>
      </w:r>
      <w:r w:rsidR="008F495B">
        <w:t xml:space="preserve">T-F </w:t>
      </w:r>
      <w:r w:rsidR="00BB3411" w:rsidRPr="00A6521E">
        <w:t>resource</w:t>
      </w:r>
      <w:r w:rsidR="00BB3411">
        <w:t>s</w:t>
      </w:r>
      <w:r w:rsidR="00BB3411" w:rsidRPr="00A6521E">
        <w:t xml:space="preserve"> </w:t>
      </w:r>
      <w:r w:rsidR="00BB3411">
        <w:rPr>
          <w:rFonts w:hint="eastAsia"/>
        </w:rPr>
        <w:t>are</w:t>
      </w:r>
      <w:r w:rsidR="00BB3411" w:rsidRPr="00A6521E">
        <w:t xml:space="preserve"> obtained by excluding resources </w:t>
      </w:r>
      <w:r w:rsidR="00BB3411">
        <w:t xml:space="preserve">in the resource selection window </w:t>
      </w:r>
      <w:r w:rsidR="00BB3411" w:rsidRPr="00A6521E">
        <w:t>reserved or being used by other UEs by decod</w:t>
      </w:r>
      <w:r w:rsidR="00BB3411">
        <w:t>ed</w:t>
      </w:r>
      <w:r w:rsidR="00BB3411" w:rsidRPr="00A6521E">
        <w:t xml:space="preserve"> SCIs of </w:t>
      </w:r>
      <w:r w:rsidR="00BB3411">
        <w:t>these</w:t>
      </w:r>
      <w:r w:rsidR="00BB3411" w:rsidRPr="00A6521E">
        <w:t xml:space="preserve"> UEs. The reserved resources may be </w:t>
      </w:r>
      <w:r w:rsidR="00BB3411">
        <w:t xml:space="preserve">for either </w:t>
      </w:r>
      <w:r w:rsidR="00BB3411" w:rsidRPr="00A6521E">
        <w:t xml:space="preserve">aperiodic or periodic traffic. </w:t>
      </w:r>
    </w:p>
    <w:p w:rsidR="00BB3411" w:rsidRDefault="00BB5714" w:rsidP="00BB3411">
      <w:pPr>
        <w:pStyle w:val="maintext"/>
        <w:ind w:firstLine="400"/>
      </w:pPr>
      <w:r>
        <w:rPr>
          <w:rFonts w:hint="eastAsia"/>
          <w:b/>
        </w:rPr>
        <w:t>Short-term sensing</w:t>
      </w:r>
      <w:r w:rsidR="00BB3411">
        <w:t>:</w:t>
      </w:r>
      <w:r w:rsidR="00BB3411" w:rsidRPr="00F77D66">
        <w:t xml:space="preserve"> the UE use</w:t>
      </w:r>
      <w:r w:rsidR="00BB3411">
        <w:rPr>
          <w:rFonts w:hint="eastAsia"/>
        </w:rPr>
        <w:t>s</w:t>
      </w:r>
      <w:r w:rsidR="00BB3411" w:rsidRPr="00F77D66">
        <w:t xml:space="preserve"> all or select</w:t>
      </w:r>
      <w:r w:rsidR="00D94A76">
        <w:t>s</w:t>
      </w:r>
      <w:r w:rsidR="00BB3411" w:rsidRPr="00F77D66">
        <w:t xml:space="preserve"> some of the </w:t>
      </w:r>
      <w:r w:rsidR="00BB3411">
        <w:t>candidate resources</w:t>
      </w:r>
      <w:r w:rsidR="00BB3411" w:rsidRPr="00F77D66">
        <w:t xml:space="preserve"> </w:t>
      </w:r>
      <w:r w:rsidR="00BB3411">
        <w:t xml:space="preserve">found in the first step, then </w:t>
      </w:r>
      <w:r w:rsidR="00BB3411" w:rsidRPr="00F77D66">
        <w:t>perform</w:t>
      </w:r>
      <w:r w:rsidR="00686BA2">
        <w:t>s</w:t>
      </w:r>
      <w:r w:rsidR="00BB3411" w:rsidRPr="00F77D66">
        <w:t xml:space="preserve"> </w:t>
      </w:r>
      <w:r w:rsidR="00A97585">
        <w:t>short-term sensing</w:t>
      </w:r>
      <w:r w:rsidR="00BB3411">
        <w:t xml:space="preserve"> on each candidate T-F resource</w:t>
      </w:r>
      <w:r w:rsidR="00BB3411" w:rsidRPr="00F77D66">
        <w:t xml:space="preserve">. </w:t>
      </w:r>
      <w:r w:rsidR="0041442C">
        <w:rPr>
          <w:rFonts w:hint="eastAsia"/>
        </w:rPr>
        <w:t>For instance, f</w:t>
      </w:r>
      <w:r w:rsidR="00BB3411">
        <w:t>or each UE, each candidate T-F resource</w:t>
      </w:r>
      <w:r w:rsidR="00BB3411" w:rsidRPr="00A6521E">
        <w:t xml:space="preserve"> </w:t>
      </w:r>
      <w:r w:rsidR="00BB3411" w:rsidRPr="00F77D66">
        <w:t xml:space="preserve">needs to be sensed to be idle for a number of </w:t>
      </w:r>
      <w:r w:rsidR="00C813F3" w:rsidRPr="00A6521E">
        <w:rPr>
          <w:i/>
        </w:rPr>
        <w:t>N</w:t>
      </w:r>
      <w:r w:rsidR="00C813F3" w:rsidRPr="00F77D66">
        <w:t xml:space="preserve"> </w:t>
      </w:r>
      <w:r w:rsidR="00BB3411" w:rsidRPr="00F77D66">
        <w:t xml:space="preserve">symbols. </w:t>
      </w:r>
      <w:r w:rsidR="00D00303">
        <w:t xml:space="preserve">If a candidate T-F resource is sensed to be busy at the </w:t>
      </w:r>
      <w:r w:rsidR="00D00303" w:rsidRPr="00E43329">
        <w:t>N</w:t>
      </w:r>
      <w:r w:rsidR="00D00303" w:rsidRPr="003B0BAD">
        <w:rPr>
          <w:vertAlign w:val="superscript"/>
        </w:rPr>
        <w:t>th</w:t>
      </w:r>
      <w:r w:rsidR="00D00303" w:rsidRPr="00E43329">
        <w:t xml:space="preserve"> symbol</w:t>
      </w:r>
      <w:r w:rsidR="00D00303">
        <w:t xml:space="preserve"> in the slot, sensing and resource selection can be suspended until next slot or after a backoff number of slots depending upon system loading and</w:t>
      </w:r>
      <w:r w:rsidR="008F4211">
        <w:t>/or</w:t>
      </w:r>
      <w:r w:rsidR="00D00303">
        <w:t xml:space="preserve"> the UE’s priority level. </w:t>
      </w:r>
      <w:r w:rsidR="00BB3411">
        <w:t>If there are more than one candidate resource</w:t>
      </w:r>
      <w:r w:rsidR="00BB3411">
        <w:rPr>
          <w:rFonts w:hint="eastAsia"/>
        </w:rPr>
        <w:t>s</w:t>
      </w:r>
      <w:r w:rsidR="00BB3411">
        <w:t xml:space="preserve"> qualified for resource selection procedure, the UE randomly choose</w:t>
      </w:r>
      <w:r w:rsidR="00BB3411">
        <w:rPr>
          <w:rFonts w:hint="eastAsia"/>
        </w:rPr>
        <w:t>s</w:t>
      </w:r>
      <w:r w:rsidR="00BB3411">
        <w:t xml:space="preserve"> some of the candidate resources. </w:t>
      </w:r>
    </w:p>
    <w:p w:rsidR="009937F9" w:rsidRPr="008605DD" w:rsidRDefault="006779C8" w:rsidP="009937F9">
      <w:pPr>
        <w:pStyle w:val="maintext"/>
        <w:ind w:firstLine="400"/>
      </w:pPr>
      <w:r>
        <w:rPr>
          <w:rFonts w:eastAsiaTheme="minorEastAsia"/>
        </w:rPr>
        <w:t>However, c</w:t>
      </w:r>
      <w:r w:rsidR="008605DD">
        <w:rPr>
          <w:rFonts w:eastAsiaTheme="minorEastAsia"/>
        </w:rPr>
        <w:t xml:space="preserve">onsidering standardization time line, </w:t>
      </w:r>
      <w:r w:rsidR="008605DD">
        <w:rPr>
          <w:rFonts w:eastAsiaTheme="minorEastAsia" w:hint="eastAsia"/>
        </w:rPr>
        <w:t xml:space="preserve">we </w:t>
      </w:r>
      <w:r w:rsidR="008605DD">
        <w:rPr>
          <w:rFonts w:eastAsiaTheme="minorEastAsia"/>
        </w:rPr>
        <w:t>propose</w:t>
      </w:r>
      <w:r w:rsidR="008605DD">
        <w:rPr>
          <w:rFonts w:eastAsiaTheme="minorEastAsia" w:hint="eastAsia"/>
        </w:rPr>
        <w:t xml:space="preserve"> that the d</w:t>
      </w:r>
      <w:r w:rsidR="008605DD" w:rsidRPr="008605DD">
        <w:rPr>
          <w:rFonts w:eastAsiaTheme="minorEastAsia"/>
        </w:rPr>
        <w:t>etails on the sensing and resource (re)-selection procedures are determined in the work item phase.</w:t>
      </w:r>
      <w:r w:rsidR="008605DD">
        <w:rPr>
          <w:rFonts w:eastAsiaTheme="minorEastAsia" w:hint="eastAsia"/>
        </w:rPr>
        <w:t xml:space="preserve"> In this regard, we propose:</w:t>
      </w:r>
    </w:p>
    <w:p w:rsidR="009937F9" w:rsidRDefault="009937F9" w:rsidP="00F4328C">
      <w:pPr>
        <w:pStyle w:val="maintext"/>
        <w:ind w:firstLineChars="0" w:firstLine="0"/>
        <w:rPr>
          <w:b/>
        </w:rPr>
      </w:pPr>
      <w:r w:rsidRPr="000235D3">
        <w:rPr>
          <w:b/>
        </w:rPr>
        <w:t xml:space="preserve">Proposal 1: </w:t>
      </w:r>
      <w:r>
        <w:rPr>
          <w:rFonts w:hint="eastAsia"/>
          <w:b/>
        </w:rPr>
        <w:t>Mode 2-a</w:t>
      </w:r>
      <w:r w:rsidRPr="007A2717">
        <w:rPr>
          <w:b/>
        </w:rPr>
        <w:t xml:space="preserve"> </w:t>
      </w:r>
      <w:r w:rsidRPr="003B0BAD">
        <w:rPr>
          <w:b/>
        </w:rPr>
        <w:t xml:space="preserve">resource allocation is </w:t>
      </w:r>
      <w:r>
        <w:rPr>
          <w:b/>
        </w:rPr>
        <w:t>supported in NR V2X</w:t>
      </w:r>
      <w:r>
        <w:rPr>
          <w:rFonts w:hint="eastAsia"/>
          <w:b/>
        </w:rPr>
        <w:t xml:space="preserve"> and </w:t>
      </w:r>
      <w:r>
        <w:rPr>
          <w:b/>
        </w:rPr>
        <w:t>strives</w:t>
      </w:r>
      <w:r>
        <w:rPr>
          <w:rFonts w:hint="eastAsia"/>
          <w:b/>
        </w:rPr>
        <w:t xml:space="preserve"> to in</w:t>
      </w:r>
      <w:r w:rsidRPr="000235D3">
        <w:rPr>
          <w:b/>
        </w:rPr>
        <w:t>troduce a unified</w:t>
      </w:r>
      <w:r>
        <w:rPr>
          <w:rFonts w:hint="eastAsia"/>
          <w:b/>
        </w:rPr>
        <w:t xml:space="preserve"> </w:t>
      </w:r>
      <w:r w:rsidRPr="000235D3">
        <w:rPr>
          <w:b/>
        </w:rPr>
        <w:t xml:space="preserve">mechanism </w:t>
      </w:r>
      <w:r>
        <w:rPr>
          <w:rFonts w:hint="eastAsia"/>
          <w:b/>
        </w:rPr>
        <w:t xml:space="preserve">applied </w:t>
      </w:r>
      <w:r w:rsidR="00650C22">
        <w:rPr>
          <w:b/>
        </w:rPr>
        <w:t xml:space="preserve">for </w:t>
      </w:r>
      <w:r w:rsidRPr="000235D3">
        <w:rPr>
          <w:b/>
        </w:rPr>
        <w:t xml:space="preserve">both </w:t>
      </w:r>
      <w:r>
        <w:rPr>
          <w:rFonts w:hint="eastAsia"/>
          <w:b/>
        </w:rPr>
        <w:t>periodic and aperiodic traffic</w:t>
      </w:r>
      <w:r w:rsidR="00650C22">
        <w:rPr>
          <w:b/>
        </w:rPr>
        <w:t>s</w:t>
      </w:r>
      <w:r w:rsidRPr="000235D3">
        <w:rPr>
          <w:b/>
        </w:rPr>
        <w:t>.</w:t>
      </w:r>
    </w:p>
    <w:p w:rsidR="00912BC4" w:rsidRDefault="009937F9" w:rsidP="00F4328C">
      <w:pPr>
        <w:pStyle w:val="ListParagraph"/>
        <w:numPr>
          <w:ilvl w:val="0"/>
          <w:numId w:val="34"/>
        </w:numPr>
        <w:ind w:leftChars="0"/>
        <w:rPr>
          <w:b/>
        </w:rPr>
      </w:pPr>
      <w:r w:rsidRPr="007A2717">
        <w:rPr>
          <w:rFonts w:cs="Batang"/>
          <w:b/>
          <w:lang w:eastAsia="ko-KR"/>
        </w:rPr>
        <w:t xml:space="preserve">Details on </w:t>
      </w:r>
      <w:r>
        <w:rPr>
          <w:rFonts w:cs="Batang" w:hint="eastAsia"/>
          <w:b/>
          <w:lang w:eastAsia="ko-KR"/>
        </w:rPr>
        <w:t xml:space="preserve">the sensing and resource (re)-selection procedures </w:t>
      </w:r>
      <w:r w:rsidRPr="007A2717">
        <w:rPr>
          <w:rFonts w:cs="Batang"/>
          <w:b/>
          <w:lang w:eastAsia="ko-KR"/>
        </w:rPr>
        <w:t>are determined in the work item phase.</w:t>
      </w:r>
    </w:p>
    <w:p w:rsidR="00D21FCB" w:rsidRPr="00A6521E" w:rsidRDefault="00D21FCB" w:rsidP="0029754F">
      <w:pPr>
        <w:pStyle w:val="Heading3"/>
        <w:numPr>
          <w:ilvl w:val="2"/>
          <w:numId w:val="29"/>
        </w:numPr>
        <w:autoSpaceDE w:val="0"/>
        <w:autoSpaceDN w:val="0"/>
        <w:adjustRightInd w:val="0"/>
        <w:snapToGrid w:val="0"/>
        <w:spacing w:before="120" w:after="120"/>
        <w:ind w:leftChars="0"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Sidelink </w:t>
      </w:r>
      <w:r w:rsidR="005A04FC">
        <w:rPr>
          <w:rFonts w:ascii="Arial" w:hAnsi="Arial" w:cs="Arial"/>
        </w:rPr>
        <w:t>m</w:t>
      </w:r>
      <w:r>
        <w:rPr>
          <w:rFonts w:ascii="Arial" w:hAnsi="Arial" w:cs="Arial"/>
        </w:rPr>
        <w:t>easurements</w:t>
      </w:r>
      <w:r w:rsidR="006A66CB">
        <w:rPr>
          <w:rFonts w:ascii="Arial" w:hAnsi="Arial" w:cs="Arial"/>
        </w:rPr>
        <w:t xml:space="preserve"> and </w:t>
      </w:r>
      <w:r w:rsidR="005A04FC">
        <w:rPr>
          <w:rFonts w:ascii="Arial" w:hAnsi="Arial" w:cs="Arial"/>
        </w:rPr>
        <w:t>reports</w:t>
      </w:r>
    </w:p>
    <w:p w:rsidR="00B47E35" w:rsidRDefault="002674E5">
      <w:pPr>
        <w:pStyle w:val="maintext"/>
        <w:ind w:firstLine="400"/>
        <w:rPr>
          <w:iCs/>
        </w:rPr>
      </w:pPr>
      <w:r>
        <w:rPr>
          <w:rFonts w:hint="eastAsia"/>
          <w:iCs/>
        </w:rPr>
        <w:t>Different from LTE V2X, NR V2X supports s</w:t>
      </w:r>
      <w:r w:rsidRPr="00F77D66">
        <w:rPr>
          <w:iCs/>
        </w:rPr>
        <w:t xml:space="preserve">idelink </w:t>
      </w:r>
      <w:r w:rsidR="002D52DA" w:rsidRPr="00F77D66">
        <w:rPr>
          <w:iCs/>
        </w:rPr>
        <w:t>measurements and report</w:t>
      </w:r>
      <w:r w:rsidR="001B721C">
        <w:rPr>
          <w:iCs/>
        </w:rPr>
        <w:t>s</w:t>
      </w:r>
      <w:r w:rsidR="002D52DA" w:rsidRPr="00F77D66">
        <w:rPr>
          <w:iCs/>
        </w:rPr>
        <w:t xml:space="preserve"> </w:t>
      </w:r>
      <w:r>
        <w:rPr>
          <w:rFonts w:hint="eastAsia"/>
          <w:iCs/>
        </w:rPr>
        <w:t xml:space="preserve">and information obtained from sidelink measurements and reports </w:t>
      </w:r>
      <w:r w:rsidR="002D52DA" w:rsidRPr="00F77D66">
        <w:rPr>
          <w:iCs/>
        </w:rPr>
        <w:t xml:space="preserve">may be used for resource selection procedure. </w:t>
      </w:r>
    </w:p>
    <w:p w:rsidR="008358FF" w:rsidRDefault="002674E5" w:rsidP="00F77D66">
      <w:pPr>
        <w:pStyle w:val="maintext"/>
        <w:ind w:firstLine="400"/>
        <w:rPr>
          <w:iCs/>
        </w:rPr>
      </w:pPr>
      <w:r>
        <w:rPr>
          <w:rFonts w:hint="eastAsia"/>
          <w:iCs/>
        </w:rPr>
        <w:t xml:space="preserve">For example, </w:t>
      </w:r>
      <w:r w:rsidR="004F37F9">
        <w:rPr>
          <w:rFonts w:hint="eastAsia"/>
          <w:iCs/>
        </w:rPr>
        <w:t>w</w:t>
      </w:r>
      <w:r w:rsidR="004F37F9" w:rsidRPr="00F77D66">
        <w:rPr>
          <w:iCs/>
        </w:rPr>
        <w:t xml:space="preserve">hen </w:t>
      </w:r>
      <w:r w:rsidR="002E64FD" w:rsidRPr="00F77D66">
        <w:rPr>
          <w:iCs/>
        </w:rPr>
        <w:t xml:space="preserve">a </w:t>
      </w:r>
      <w:r>
        <w:rPr>
          <w:rFonts w:hint="eastAsia"/>
          <w:iCs/>
        </w:rPr>
        <w:t xml:space="preserve">transmitter </w:t>
      </w:r>
      <w:r w:rsidR="002E64FD" w:rsidRPr="00F77D66">
        <w:rPr>
          <w:iCs/>
        </w:rPr>
        <w:t xml:space="preserve">UE receives a NACK </w:t>
      </w:r>
      <w:r w:rsidR="00B82C63">
        <w:rPr>
          <w:iCs/>
        </w:rPr>
        <w:t xml:space="preserve">from a receiver UE </w:t>
      </w:r>
      <w:r w:rsidR="002E64FD" w:rsidRPr="00F77D66">
        <w:rPr>
          <w:iCs/>
        </w:rPr>
        <w:t xml:space="preserve">for a TB on a resource, it </w:t>
      </w:r>
      <w:r>
        <w:rPr>
          <w:rFonts w:hint="eastAsia"/>
          <w:iCs/>
        </w:rPr>
        <w:t>can</w:t>
      </w:r>
      <w:r w:rsidRPr="00F77D66">
        <w:rPr>
          <w:iCs/>
        </w:rPr>
        <w:t xml:space="preserve"> </w:t>
      </w:r>
      <w:r w:rsidR="002E64FD" w:rsidRPr="00F77D66">
        <w:rPr>
          <w:iCs/>
        </w:rPr>
        <w:t xml:space="preserve">be given a lower priority to get selected in the resource </w:t>
      </w:r>
      <w:r w:rsidR="003A5BAF">
        <w:rPr>
          <w:iCs/>
        </w:rPr>
        <w:t>(</w:t>
      </w:r>
      <w:r w:rsidR="002E64FD" w:rsidRPr="00F77D66">
        <w:rPr>
          <w:iCs/>
        </w:rPr>
        <w:t>re</w:t>
      </w:r>
      <w:r w:rsidR="003A5BAF">
        <w:rPr>
          <w:iCs/>
        </w:rPr>
        <w:t>)</w:t>
      </w:r>
      <w:r w:rsidR="002E64FD" w:rsidRPr="00F77D66">
        <w:rPr>
          <w:iCs/>
        </w:rPr>
        <w:t xml:space="preserve">selection. When </w:t>
      </w:r>
      <w:r>
        <w:rPr>
          <w:rFonts w:hint="eastAsia"/>
          <w:iCs/>
        </w:rPr>
        <w:t>the</w:t>
      </w:r>
      <w:r w:rsidRPr="00F77D66">
        <w:rPr>
          <w:iCs/>
        </w:rPr>
        <w:t xml:space="preserve"> </w:t>
      </w:r>
      <w:r w:rsidR="002E64FD" w:rsidRPr="00F77D66">
        <w:rPr>
          <w:iCs/>
        </w:rPr>
        <w:t>UE receive</w:t>
      </w:r>
      <w:r>
        <w:rPr>
          <w:rFonts w:hint="eastAsia"/>
          <w:iCs/>
        </w:rPr>
        <w:t>s</w:t>
      </w:r>
      <w:r w:rsidR="002E64FD" w:rsidRPr="00F77D66">
        <w:rPr>
          <w:iCs/>
        </w:rPr>
        <w:t xml:space="preserve"> a</w:t>
      </w:r>
      <w:r w:rsidR="003574CE" w:rsidRPr="00F77D66">
        <w:rPr>
          <w:iCs/>
        </w:rPr>
        <w:t>n</w:t>
      </w:r>
      <w:r w:rsidR="002E64FD" w:rsidRPr="00F77D66">
        <w:rPr>
          <w:iCs/>
        </w:rPr>
        <w:t xml:space="preserve"> ACK </w:t>
      </w:r>
      <w:r w:rsidR="00D9331F">
        <w:rPr>
          <w:iCs/>
        </w:rPr>
        <w:t xml:space="preserve">from </w:t>
      </w:r>
      <w:r>
        <w:rPr>
          <w:rFonts w:hint="eastAsia"/>
          <w:iCs/>
        </w:rPr>
        <w:t>the</w:t>
      </w:r>
      <w:r>
        <w:rPr>
          <w:iCs/>
        </w:rPr>
        <w:t xml:space="preserve"> </w:t>
      </w:r>
      <w:r w:rsidR="00D9331F">
        <w:rPr>
          <w:iCs/>
        </w:rPr>
        <w:t>receiver UE</w:t>
      </w:r>
      <w:r w:rsidR="002E64FD" w:rsidRPr="00F77D66">
        <w:rPr>
          <w:iCs/>
        </w:rPr>
        <w:t xml:space="preserve">, it </w:t>
      </w:r>
      <w:r>
        <w:rPr>
          <w:rFonts w:hint="eastAsia"/>
          <w:iCs/>
        </w:rPr>
        <w:t>can</w:t>
      </w:r>
      <w:r w:rsidRPr="00F77D66">
        <w:rPr>
          <w:iCs/>
        </w:rPr>
        <w:t xml:space="preserve"> </w:t>
      </w:r>
      <w:r w:rsidR="002E64FD" w:rsidRPr="00F77D66">
        <w:rPr>
          <w:iCs/>
        </w:rPr>
        <w:t xml:space="preserve">be given a higher priority to get selected in the resource </w:t>
      </w:r>
      <w:r w:rsidR="00780579">
        <w:rPr>
          <w:iCs/>
        </w:rPr>
        <w:t>(</w:t>
      </w:r>
      <w:r w:rsidR="002E64FD" w:rsidRPr="00F77D66">
        <w:rPr>
          <w:iCs/>
        </w:rPr>
        <w:t>re</w:t>
      </w:r>
      <w:r w:rsidR="00780579">
        <w:rPr>
          <w:iCs/>
        </w:rPr>
        <w:t>)</w:t>
      </w:r>
      <w:r w:rsidR="002E64FD" w:rsidRPr="00F77D66">
        <w:rPr>
          <w:iCs/>
        </w:rPr>
        <w:t xml:space="preserve">selection. </w:t>
      </w:r>
    </w:p>
    <w:p w:rsidR="002E64FD" w:rsidRPr="00F77D66" w:rsidRDefault="002E64FD" w:rsidP="00F77D66">
      <w:pPr>
        <w:pStyle w:val="maintext"/>
        <w:ind w:firstLine="400"/>
        <w:rPr>
          <w:iCs/>
        </w:rPr>
      </w:pPr>
      <w:r w:rsidRPr="00F77D66">
        <w:rPr>
          <w:iCs/>
        </w:rPr>
        <w:t xml:space="preserve">Similarly, </w:t>
      </w:r>
      <w:r w:rsidR="004F37F9">
        <w:rPr>
          <w:rFonts w:hint="eastAsia"/>
          <w:iCs/>
        </w:rPr>
        <w:t>w</w:t>
      </w:r>
      <w:r w:rsidR="004F37F9" w:rsidRPr="00F77D66">
        <w:rPr>
          <w:iCs/>
        </w:rPr>
        <w:t xml:space="preserve">hen </w:t>
      </w:r>
      <w:r w:rsidRPr="00F77D66">
        <w:rPr>
          <w:iCs/>
        </w:rPr>
        <w:t>a UE obtained a CSI/RSRP/</w:t>
      </w:r>
      <w:r w:rsidR="00216CDE" w:rsidRPr="00F77D66">
        <w:rPr>
          <w:iCs/>
        </w:rPr>
        <w:t>RS</w:t>
      </w:r>
      <w:r w:rsidR="00216CDE">
        <w:rPr>
          <w:iCs/>
        </w:rPr>
        <w:t>RQ</w:t>
      </w:r>
      <w:r w:rsidR="00216CDE" w:rsidRPr="00F77D66">
        <w:rPr>
          <w:iCs/>
        </w:rPr>
        <w:t xml:space="preserve"> </w:t>
      </w:r>
      <w:r w:rsidRPr="00F77D66">
        <w:rPr>
          <w:iCs/>
        </w:rPr>
        <w:t xml:space="preserve">report with a bad quality for a resource, it </w:t>
      </w:r>
      <w:r w:rsidR="002674E5">
        <w:rPr>
          <w:rFonts w:hint="eastAsia"/>
          <w:iCs/>
        </w:rPr>
        <w:t>can</w:t>
      </w:r>
      <w:r w:rsidR="002674E5" w:rsidRPr="00F77D66">
        <w:rPr>
          <w:iCs/>
        </w:rPr>
        <w:t xml:space="preserve"> </w:t>
      </w:r>
      <w:r w:rsidRPr="00F77D66">
        <w:rPr>
          <w:iCs/>
        </w:rPr>
        <w:t xml:space="preserve">be given a lower priority to get selected in the resource </w:t>
      </w:r>
      <w:r w:rsidR="007B3D01">
        <w:rPr>
          <w:iCs/>
        </w:rPr>
        <w:t>(</w:t>
      </w:r>
      <w:r w:rsidRPr="00F77D66">
        <w:rPr>
          <w:iCs/>
        </w:rPr>
        <w:t>re</w:t>
      </w:r>
      <w:r w:rsidR="007B3D01">
        <w:rPr>
          <w:iCs/>
        </w:rPr>
        <w:t>)</w:t>
      </w:r>
      <w:r w:rsidRPr="00F77D66">
        <w:rPr>
          <w:iCs/>
        </w:rPr>
        <w:t xml:space="preserve">selection. When </w:t>
      </w:r>
      <w:r w:rsidR="004F37F9">
        <w:rPr>
          <w:rFonts w:hint="eastAsia"/>
          <w:iCs/>
        </w:rPr>
        <w:t>the</w:t>
      </w:r>
      <w:r w:rsidR="004F37F9" w:rsidRPr="00F77D66">
        <w:rPr>
          <w:iCs/>
        </w:rPr>
        <w:t xml:space="preserve"> </w:t>
      </w:r>
      <w:r w:rsidRPr="00F77D66">
        <w:rPr>
          <w:iCs/>
        </w:rPr>
        <w:t>UE obtains a CSI/RSRP/RSS</w:t>
      </w:r>
      <w:r w:rsidR="008A2CD5">
        <w:rPr>
          <w:iCs/>
        </w:rPr>
        <w:t>Q</w:t>
      </w:r>
      <w:r w:rsidRPr="00F77D66">
        <w:rPr>
          <w:iCs/>
        </w:rPr>
        <w:t xml:space="preserve"> report with a good quality for </w:t>
      </w:r>
      <w:r w:rsidR="004F37F9">
        <w:rPr>
          <w:rFonts w:hint="eastAsia"/>
          <w:iCs/>
        </w:rPr>
        <w:t xml:space="preserve">the </w:t>
      </w:r>
      <w:r w:rsidRPr="00F77D66">
        <w:rPr>
          <w:iCs/>
        </w:rPr>
        <w:t xml:space="preserve">resource, it </w:t>
      </w:r>
      <w:r w:rsidR="004F37F9">
        <w:rPr>
          <w:rFonts w:hint="eastAsia"/>
          <w:iCs/>
        </w:rPr>
        <w:t>can</w:t>
      </w:r>
      <w:r w:rsidR="004F37F9" w:rsidRPr="00F77D66">
        <w:rPr>
          <w:iCs/>
        </w:rPr>
        <w:t xml:space="preserve"> </w:t>
      </w:r>
      <w:r w:rsidRPr="00F77D66">
        <w:rPr>
          <w:iCs/>
        </w:rPr>
        <w:t xml:space="preserve">be given a higher priority to get selected or included in the resource </w:t>
      </w:r>
      <w:r w:rsidR="00F915CA">
        <w:rPr>
          <w:iCs/>
        </w:rPr>
        <w:t>(</w:t>
      </w:r>
      <w:r w:rsidRPr="00F77D66">
        <w:rPr>
          <w:iCs/>
        </w:rPr>
        <w:t>re</w:t>
      </w:r>
      <w:r w:rsidR="00F915CA">
        <w:rPr>
          <w:iCs/>
        </w:rPr>
        <w:t>)</w:t>
      </w:r>
      <w:r w:rsidRPr="00F77D66">
        <w:rPr>
          <w:iCs/>
        </w:rPr>
        <w:t xml:space="preserve">selection. </w:t>
      </w:r>
    </w:p>
    <w:p w:rsidR="002D52DA" w:rsidRDefault="002E64FD" w:rsidP="00F77D66">
      <w:pPr>
        <w:pStyle w:val="LG"/>
        <w:spacing w:after="94"/>
        <w:ind w:firstLine="0"/>
        <w:rPr>
          <w:b/>
        </w:rPr>
      </w:pPr>
      <w:r w:rsidRPr="00EE5362">
        <w:rPr>
          <w:b/>
        </w:rPr>
        <w:t>Proposal</w:t>
      </w:r>
      <w:r>
        <w:rPr>
          <w:b/>
        </w:rPr>
        <w:t xml:space="preserve"> 2</w:t>
      </w:r>
      <w:r w:rsidRPr="00EE5362">
        <w:rPr>
          <w:b/>
        </w:rPr>
        <w:t>:</w:t>
      </w:r>
      <w:r>
        <w:rPr>
          <w:b/>
        </w:rPr>
        <w:t xml:space="preserve"> </w:t>
      </w:r>
      <w:r w:rsidR="00DE2D74" w:rsidRPr="0059760C">
        <w:rPr>
          <w:b/>
        </w:rPr>
        <w:t>SFCI including HARQ-ACK, CSI, RSRP and RSRQ is utilized for the sensing and resource selection procedure in NR V2X</w:t>
      </w:r>
      <w:r w:rsidR="00523B29" w:rsidRPr="00F77D66">
        <w:rPr>
          <w:b/>
        </w:rPr>
        <w:t>.</w:t>
      </w:r>
    </w:p>
    <w:p w:rsidR="00402A81" w:rsidRDefault="00402A81" w:rsidP="00402A81">
      <w:pPr>
        <w:pStyle w:val="Heading2"/>
        <w:numPr>
          <w:ilvl w:val="1"/>
          <w:numId w:val="2"/>
        </w:numPr>
        <w:tabs>
          <w:tab w:val="num" w:pos="576"/>
        </w:tabs>
        <w:ind w:left="576" w:hanging="576"/>
      </w:pPr>
      <w:r>
        <w:t>Pre</w:t>
      </w:r>
      <w:r w:rsidR="00812FD6">
        <w:rPr>
          <w:rFonts w:hint="eastAsia"/>
        </w:rPr>
        <w:t>-</w:t>
      </w:r>
      <w:r>
        <w:t>emption mechanism</w:t>
      </w:r>
      <w:r w:rsidR="001D637A">
        <w:t xml:space="preserve"> </w:t>
      </w:r>
    </w:p>
    <w:p w:rsidR="000744A6" w:rsidRDefault="004F37F9" w:rsidP="00F93094">
      <w:pPr>
        <w:pStyle w:val="maintext"/>
        <w:ind w:firstLine="400"/>
      </w:pPr>
      <w:r>
        <w:rPr>
          <w:rFonts w:hint="eastAsia"/>
        </w:rPr>
        <w:t xml:space="preserve">NR V2X services will have different requirements, i.e., some of services are </w:t>
      </w:r>
      <w:r w:rsidR="00812FD6">
        <w:rPr>
          <w:rFonts w:hint="eastAsia"/>
        </w:rPr>
        <w:t xml:space="preserve">more </w:t>
      </w:r>
      <w:r>
        <w:rPr>
          <w:rFonts w:hint="eastAsia"/>
        </w:rPr>
        <w:t xml:space="preserve">critical to the latency other than reliability. So, </w:t>
      </w:r>
      <w:r w:rsidR="00812FD6">
        <w:rPr>
          <w:rFonts w:hint="eastAsia"/>
        </w:rPr>
        <w:t>introducing a pre-em</w:t>
      </w:r>
      <w:r w:rsidR="008A2CD5">
        <w:t>p</w:t>
      </w:r>
      <w:r w:rsidR="00812FD6">
        <w:rPr>
          <w:rFonts w:hint="eastAsia"/>
        </w:rPr>
        <w:t>tion mechanism in NR V2X needs to be considered. For example,</w:t>
      </w:r>
      <w:r>
        <w:rPr>
          <w:rFonts w:hint="eastAsia"/>
        </w:rPr>
        <w:t xml:space="preserve"> </w:t>
      </w:r>
      <w:r w:rsidR="00C45909">
        <w:t>i</w:t>
      </w:r>
      <w:r w:rsidR="00280670">
        <w:t xml:space="preserve">f </w:t>
      </w:r>
      <w:r w:rsidR="00812FD6">
        <w:rPr>
          <w:rFonts w:hint="eastAsia"/>
        </w:rPr>
        <w:t>a UE having latency critical service cannot successfully sense any</w:t>
      </w:r>
      <w:r w:rsidR="00812FD6">
        <w:t xml:space="preserve"> </w:t>
      </w:r>
      <w:r w:rsidR="00280670">
        <w:t xml:space="preserve">candidate </w:t>
      </w:r>
      <w:r w:rsidR="00280670" w:rsidRPr="00C85594">
        <w:rPr>
          <w:iCs/>
        </w:rPr>
        <w:t>resource</w:t>
      </w:r>
      <w:r w:rsidR="00280670">
        <w:t xml:space="preserve"> </w:t>
      </w:r>
      <w:r w:rsidR="00812FD6">
        <w:rPr>
          <w:rFonts w:hint="eastAsia"/>
        </w:rPr>
        <w:t>with</w:t>
      </w:r>
      <w:r w:rsidR="00280670">
        <w:t xml:space="preserve">in the selection window, </w:t>
      </w:r>
      <w:r w:rsidR="00812FD6">
        <w:rPr>
          <w:rFonts w:hint="eastAsia"/>
        </w:rPr>
        <w:t xml:space="preserve">the UE can transmit </w:t>
      </w:r>
      <w:r w:rsidR="00280670">
        <w:t>a pre</w:t>
      </w:r>
      <w:r w:rsidR="008A2CD5">
        <w:t>-</w:t>
      </w:r>
      <w:r w:rsidR="00280670">
        <w:t xml:space="preserve">emption indication to other UEs </w:t>
      </w:r>
      <w:r w:rsidR="00812FD6">
        <w:rPr>
          <w:rFonts w:hint="eastAsia"/>
        </w:rPr>
        <w:t xml:space="preserve">for occupying </w:t>
      </w:r>
      <w:r w:rsidR="00280670">
        <w:t xml:space="preserve">the candidate resource that the UE needs to use. </w:t>
      </w:r>
    </w:p>
    <w:p w:rsidR="00F93094" w:rsidRDefault="00754366" w:rsidP="00F93094">
      <w:pPr>
        <w:pStyle w:val="maintext"/>
        <w:ind w:firstLine="400"/>
        <w:rPr>
          <w:rFonts w:eastAsia="Arial Unicode MS"/>
        </w:rPr>
      </w:pPr>
      <w:r>
        <w:rPr>
          <w:rFonts w:hint="eastAsia"/>
        </w:rPr>
        <w:t xml:space="preserve">For NR V2X mode 2 resource allocation, the pre-emption indication can be transmitted </w:t>
      </w:r>
      <w:r w:rsidR="00BB7D78">
        <w:t xml:space="preserve">at the sidelink </w:t>
      </w:r>
      <w:r>
        <w:rPr>
          <w:rFonts w:hint="eastAsia"/>
        </w:rPr>
        <w:t xml:space="preserve">via </w:t>
      </w:r>
      <w:r w:rsidR="0060564C">
        <w:t>a pre-emption indication resource</w:t>
      </w:r>
      <w:r w:rsidR="00BA6904">
        <w:t>. F</w:t>
      </w:r>
      <w:r>
        <w:rPr>
          <w:rFonts w:hint="eastAsia"/>
        </w:rPr>
        <w:t xml:space="preserve">or NR V2X mode 1 resource allocation, the gNB can </w:t>
      </w:r>
      <w:r w:rsidR="00FF3ABF">
        <w:t xml:space="preserve">first </w:t>
      </w:r>
      <w:r>
        <w:rPr>
          <w:rFonts w:hint="eastAsia"/>
        </w:rPr>
        <w:t>indicate</w:t>
      </w:r>
      <w:r w:rsidR="001C0443">
        <w:t xml:space="preserve"> to the UE</w:t>
      </w:r>
      <w:r>
        <w:rPr>
          <w:rFonts w:hint="eastAsia"/>
        </w:rPr>
        <w:t xml:space="preserve"> </w:t>
      </w:r>
      <w:r w:rsidR="000B2257">
        <w:t>the scheduled resource is a pre-empted resource and allocate a pre-emption indication resource</w:t>
      </w:r>
      <w:r w:rsidR="000B2257">
        <w:rPr>
          <w:rFonts w:hint="eastAsia"/>
        </w:rPr>
        <w:t xml:space="preserve"> </w:t>
      </w:r>
      <w:r>
        <w:rPr>
          <w:rFonts w:hint="eastAsia"/>
        </w:rPr>
        <w:t>in a DCI format</w:t>
      </w:r>
      <w:r w:rsidR="001C0AEF">
        <w:t>,</w:t>
      </w:r>
      <w:r w:rsidR="00675F6F">
        <w:t xml:space="preserve"> and </w:t>
      </w:r>
      <w:r w:rsidR="00FF3ABF">
        <w:t xml:space="preserve">then </w:t>
      </w:r>
      <w:r w:rsidR="00675F6F">
        <w:rPr>
          <w:rFonts w:hint="eastAsia"/>
        </w:rPr>
        <w:t xml:space="preserve">the pre-emption indication can be transmitted </w:t>
      </w:r>
      <w:r w:rsidR="006F0858">
        <w:t>at the sidelink</w:t>
      </w:r>
      <w:r w:rsidR="006F0858">
        <w:rPr>
          <w:rFonts w:hint="eastAsia"/>
        </w:rPr>
        <w:t xml:space="preserve"> </w:t>
      </w:r>
      <w:r w:rsidR="00675F6F">
        <w:rPr>
          <w:rFonts w:hint="eastAsia"/>
        </w:rPr>
        <w:t xml:space="preserve">via </w:t>
      </w:r>
      <w:r w:rsidR="0027290F">
        <w:t xml:space="preserve">the allocated </w:t>
      </w:r>
      <w:r w:rsidR="009D6A39">
        <w:t>pre-emption indication resource</w:t>
      </w:r>
      <w:r>
        <w:rPr>
          <w:rFonts w:hint="eastAsia"/>
        </w:rPr>
        <w:t>.</w:t>
      </w:r>
    </w:p>
    <w:p w:rsidR="004B621A" w:rsidRPr="0079543C" w:rsidRDefault="004B621A" w:rsidP="004B621A">
      <w:pPr>
        <w:pStyle w:val="LG"/>
        <w:spacing w:after="94"/>
        <w:ind w:firstLine="0"/>
        <w:rPr>
          <w:b/>
        </w:rPr>
      </w:pPr>
      <w:r>
        <w:rPr>
          <w:b/>
        </w:rPr>
        <w:lastRenderedPageBreak/>
        <w:t>Proposal 3:</w:t>
      </w:r>
      <w:r w:rsidRPr="0079543C">
        <w:rPr>
          <w:b/>
        </w:rPr>
        <w:t xml:space="preserve"> </w:t>
      </w:r>
      <w:r>
        <w:rPr>
          <w:b/>
        </w:rPr>
        <w:t>Study a pre-</w:t>
      </w:r>
      <w:r w:rsidRPr="0079543C">
        <w:rPr>
          <w:b/>
        </w:rPr>
        <w:t xml:space="preserve">emption </w:t>
      </w:r>
      <w:r>
        <w:rPr>
          <w:b/>
        </w:rPr>
        <w:t xml:space="preserve">mechanism at least </w:t>
      </w:r>
      <w:r>
        <w:rPr>
          <w:rFonts w:hint="eastAsia"/>
          <w:b/>
        </w:rPr>
        <w:t>for</w:t>
      </w:r>
      <w:r>
        <w:rPr>
          <w:b/>
        </w:rPr>
        <w:t xml:space="preserve"> Mode 2 resource allocation in NR V2X.</w:t>
      </w:r>
    </w:p>
    <w:p w:rsidR="00182206" w:rsidRDefault="00656FA1" w:rsidP="00182206">
      <w:pPr>
        <w:pStyle w:val="Heading2"/>
        <w:numPr>
          <w:ilvl w:val="1"/>
          <w:numId w:val="2"/>
        </w:numPr>
        <w:tabs>
          <w:tab w:val="num" w:pos="576"/>
        </w:tabs>
        <w:ind w:left="576" w:hanging="576"/>
      </w:pPr>
      <w:r>
        <w:t>Resource allocation for r</w:t>
      </w:r>
      <w:r w:rsidR="00182206">
        <w:t>etransmission</w:t>
      </w:r>
      <w:r w:rsidR="0006506B">
        <w:t>s</w:t>
      </w:r>
    </w:p>
    <w:p w:rsidR="00B61133" w:rsidRDefault="005566E1" w:rsidP="00D836BF">
      <w:pPr>
        <w:pStyle w:val="maintext"/>
        <w:ind w:firstLine="400"/>
      </w:pPr>
      <w:r>
        <w:t>T</w:t>
      </w:r>
      <w:r w:rsidR="00D836BF">
        <w:t xml:space="preserve">he number of retransmissions can be more than one </w:t>
      </w:r>
      <w:r w:rsidR="00D836BF" w:rsidRPr="00DD639E">
        <w:t>to meet the reliability</w:t>
      </w:r>
      <w:r w:rsidR="00D836BF">
        <w:t xml:space="preserve"> requirement</w:t>
      </w:r>
      <w:r w:rsidR="008A7434">
        <w:t xml:space="preserve"> of NR V2X</w:t>
      </w:r>
      <w:r w:rsidR="00D836BF">
        <w:t xml:space="preserve">. Furthermore, </w:t>
      </w:r>
      <w:r w:rsidR="00D836BF" w:rsidRPr="00C85594">
        <w:rPr>
          <w:iCs/>
        </w:rPr>
        <w:t>retransmissions</w:t>
      </w:r>
      <w:r w:rsidR="00D836BF">
        <w:t xml:space="preserve"> with a fixed </w:t>
      </w:r>
      <w:r w:rsidR="00A368FD">
        <w:rPr>
          <w:rFonts w:hint="eastAsia"/>
        </w:rPr>
        <w:t xml:space="preserve">RV sequence </w:t>
      </w:r>
      <w:r w:rsidR="00D836BF">
        <w:t>or a signa</w:t>
      </w:r>
      <w:r w:rsidR="00A368FD">
        <w:rPr>
          <w:rFonts w:hint="eastAsia"/>
        </w:rPr>
        <w:t>l</w:t>
      </w:r>
      <w:r w:rsidR="00D836BF">
        <w:t xml:space="preserve">led RV sequence can also be studied to further improve the </w:t>
      </w:r>
      <w:r w:rsidR="00DA6B9D">
        <w:t xml:space="preserve">retransmission </w:t>
      </w:r>
      <w:r w:rsidR="00D836BF">
        <w:t xml:space="preserve">performance. </w:t>
      </w:r>
    </w:p>
    <w:p w:rsidR="00C2451B" w:rsidRDefault="005677AF" w:rsidP="007A2906">
      <w:pPr>
        <w:pStyle w:val="maintext"/>
        <w:ind w:firstLine="400"/>
      </w:pPr>
      <w:r>
        <w:t xml:space="preserve">Whether </w:t>
      </w:r>
      <w:r w:rsidR="008C52EA">
        <w:t xml:space="preserve">and how </w:t>
      </w:r>
      <w:r>
        <w:t xml:space="preserve">resource for all or only part of retransmissions are required to be indicated in SCIs for </w:t>
      </w:r>
      <w:r w:rsidR="00182F4A">
        <w:t>a</w:t>
      </w:r>
      <w:r>
        <w:t xml:space="preserve"> same TB can be studied. </w:t>
      </w:r>
      <w:r w:rsidR="008B0AC2">
        <w:t xml:space="preserve">If the proposed Mode 2-a resource allocation is considered, </w:t>
      </w:r>
      <w:r w:rsidR="00552DCE">
        <w:t xml:space="preserve">resource allocation for </w:t>
      </w:r>
      <w:r w:rsidR="008B0AC2" w:rsidRPr="00CC4E5F">
        <w:t xml:space="preserve">the </w:t>
      </w:r>
      <w:r w:rsidR="00552DCE">
        <w:t xml:space="preserve">initial </w:t>
      </w:r>
      <w:r w:rsidR="001D0961">
        <w:t xml:space="preserve">and </w:t>
      </w:r>
      <w:r w:rsidR="008B0AC2" w:rsidRPr="00CC4E5F">
        <w:t xml:space="preserve">retransmission resources </w:t>
      </w:r>
      <w:r w:rsidR="008B0AC2">
        <w:t xml:space="preserve">can be </w:t>
      </w:r>
      <w:r w:rsidR="00552DCE">
        <w:t>perform</w:t>
      </w:r>
      <w:r w:rsidR="008B0AC2" w:rsidRPr="00CC4E5F">
        <w:t xml:space="preserve">ed </w:t>
      </w:r>
      <w:r w:rsidR="00DA372F">
        <w:t>together</w:t>
      </w:r>
      <w:r w:rsidR="008B0AC2">
        <w:t xml:space="preserve"> or </w:t>
      </w:r>
      <w:r w:rsidR="008B0AC2" w:rsidRPr="00CC4E5F">
        <w:t xml:space="preserve">separately. </w:t>
      </w:r>
      <w:r w:rsidR="00677C3E">
        <w:t>Therefore, a</w:t>
      </w:r>
      <w:r w:rsidR="00C2451B">
        <w:t xml:space="preserve"> same</w:t>
      </w:r>
      <w:r w:rsidR="00C2451B" w:rsidRPr="000B7EAD">
        <w:t xml:space="preserve"> or different resource allocation </w:t>
      </w:r>
      <w:r w:rsidR="00F17EC0">
        <w:t>procedure</w:t>
      </w:r>
      <w:r w:rsidR="00C2451B" w:rsidRPr="000B7EAD">
        <w:t xml:space="preserve"> for the initial transmission and </w:t>
      </w:r>
      <w:r w:rsidR="00C2451B">
        <w:t>corresponding</w:t>
      </w:r>
      <w:r w:rsidR="00C2451B" w:rsidRPr="000B7EAD">
        <w:t xml:space="preserve"> retransmissions may be </w:t>
      </w:r>
      <w:r w:rsidR="00C2451B">
        <w:t>considered for</w:t>
      </w:r>
      <w:r w:rsidR="00C2451B" w:rsidRPr="000B7EAD">
        <w:t xml:space="preserve"> the UE.</w:t>
      </w:r>
    </w:p>
    <w:p w:rsidR="00D347F5" w:rsidRDefault="00D347F5">
      <w:pPr>
        <w:pStyle w:val="LG"/>
        <w:spacing w:after="94"/>
        <w:ind w:firstLine="0"/>
        <w:rPr>
          <w:b/>
        </w:rPr>
      </w:pPr>
      <w:r w:rsidRPr="00B0026F">
        <w:rPr>
          <w:b/>
        </w:rPr>
        <w:t xml:space="preserve">Proposal </w:t>
      </w:r>
      <w:r w:rsidR="007D4E42">
        <w:rPr>
          <w:b/>
        </w:rPr>
        <w:t>4</w:t>
      </w:r>
      <w:r w:rsidRPr="00B0026F">
        <w:rPr>
          <w:b/>
        </w:rPr>
        <w:t xml:space="preserve">: </w:t>
      </w:r>
      <w:r w:rsidR="009C7E48" w:rsidRPr="00B0026F">
        <w:rPr>
          <w:b/>
        </w:rPr>
        <w:t xml:space="preserve">Study enhancements on retransmissions, </w:t>
      </w:r>
      <w:r w:rsidRPr="00B0026F">
        <w:rPr>
          <w:b/>
        </w:rPr>
        <w:t>resource allocation</w:t>
      </w:r>
      <w:r w:rsidR="00C97DD3">
        <w:rPr>
          <w:b/>
        </w:rPr>
        <w:t>/indication</w:t>
      </w:r>
      <w:r w:rsidR="009C7E48" w:rsidRPr="00B0026F">
        <w:rPr>
          <w:b/>
        </w:rPr>
        <w:t xml:space="preserve"> methods for</w:t>
      </w:r>
      <w:r w:rsidRPr="00B0026F">
        <w:rPr>
          <w:b/>
        </w:rPr>
        <w:t xml:space="preserve"> retransmissions</w:t>
      </w:r>
      <w:r w:rsidR="00246B17" w:rsidRPr="00B0026F">
        <w:rPr>
          <w:b/>
        </w:rPr>
        <w:t xml:space="preserve"> </w:t>
      </w:r>
      <w:r w:rsidR="00ED1202">
        <w:rPr>
          <w:b/>
        </w:rPr>
        <w:t>in NR V2X</w:t>
      </w:r>
      <w:r w:rsidRPr="00B0026F">
        <w:rPr>
          <w:b/>
        </w:rPr>
        <w:t xml:space="preserve">. </w:t>
      </w:r>
    </w:p>
    <w:p w:rsidR="00A3310A" w:rsidRPr="00A23033" w:rsidRDefault="00A3310A" w:rsidP="00A3310A">
      <w:pPr>
        <w:pStyle w:val="Heading2"/>
        <w:numPr>
          <w:ilvl w:val="1"/>
          <w:numId w:val="2"/>
        </w:numPr>
        <w:tabs>
          <w:tab w:val="num" w:pos="576"/>
        </w:tabs>
        <w:ind w:left="576" w:hanging="576"/>
      </w:pPr>
      <w:r>
        <w:t>Mode 2-</w:t>
      </w:r>
      <w:r w:rsidRPr="00F77D66">
        <w:rPr>
          <w:rFonts w:hint="eastAsia"/>
        </w:rPr>
        <w:t>c</w:t>
      </w:r>
      <w:r>
        <w:t xml:space="preserve"> resource allocation</w:t>
      </w:r>
    </w:p>
    <w:p w:rsidR="00F065AE" w:rsidRDefault="007C2D27" w:rsidP="00912719">
      <w:pPr>
        <w:pStyle w:val="maintext"/>
        <w:ind w:firstLine="400"/>
      </w:pPr>
      <w:r w:rsidRPr="00F77D66">
        <w:rPr>
          <w:rFonts w:hint="eastAsia"/>
        </w:rPr>
        <w:t>Mode</w:t>
      </w:r>
      <w:r w:rsidRPr="00F77D66">
        <w:t xml:space="preserve"> 2-c </w:t>
      </w:r>
      <w:r w:rsidR="00DE6AA4">
        <w:t>resource allocation</w:t>
      </w:r>
      <w:r w:rsidR="00B6024B">
        <w:t xml:space="preserve"> </w:t>
      </w:r>
      <w:r w:rsidR="002B0E50">
        <w:t>utiliz</w:t>
      </w:r>
      <w:r w:rsidR="002B0E50">
        <w:rPr>
          <w:rFonts w:hint="eastAsia"/>
        </w:rPr>
        <w:t>es</w:t>
      </w:r>
      <w:r w:rsidR="002B0E50">
        <w:t xml:space="preserve"> </w:t>
      </w:r>
      <w:r w:rsidR="00021399">
        <w:t xml:space="preserve">a set of (pre)configured TFRP patterns </w:t>
      </w:r>
      <w:r w:rsidR="002B0E50">
        <w:rPr>
          <w:rFonts w:hint="eastAsia"/>
        </w:rPr>
        <w:t xml:space="preserve">and it </w:t>
      </w:r>
      <w:r w:rsidR="00DE6AA4">
        <w:t xml:space="preserve">may </w:t>
      </w:r>
      <w:r w:rsidR="002B0E50">
        <w:rPr>
          <w:rFonts w:hint="eastAsia"/>
        </w:rPr>
        <w:t>be beneficial</w:t>
      </w:r>
      <w:r w:rsidR="001F76F0">
        <w:t xml:space="preserve"> </w:t>
      </w:r>
      <w:r w:rsidR="002B0E50">
        <w:rPr>
          <w:rFonts w:hint="eastAsia"/>
        </w:rPr>
        <w:t>to</w:t>
      </w:r>
      <w:r w:rsidR="001F76F0">
        <w:t xml:space="preserve"> </w:t>
      </w:r>
      <w:r w:rsidR="002B0E50">
        <w:t>reliev</w:t>
      </w:r>
      <w:r w:rsidR="002B0E50">
        <w:rPr>
          <w:rFonts w:hint="eastAsia"/>
        </w:rPr>
        <w:t>e</w:t>
      </w:r>
      <w:r w:rsidR="002B0E50">
        <w:t xml:space="preserve"> </w:t>
      </w:r>
      <w:r w:rsidR="002B0E50">
        <w:rPr>
          <w:rFonts w:hint="eastAsia"/>
        </w:rPr>
        <w:t xml:space="preserve">a </w:t>
      </w:r>
      <w:r w:rsidR="004927DD">
        <w:t xml:space="preserve">half-duplex </w:t>
      </w:r>
      <w:r w:rsidR="002B0E50">
        <w:rPr>
          <w:rFonts w:hint="eastAsia"/>
        </w:rPr>
        <w:t>problem</w:t>
      </w:r>
      <w:r w:rsidR="004927DD">
        <w:t xml:space="preserve">. </w:t>
      </w:r>
      <w:r w:rsidR="002B0E50">
        <w:rPr>
          <w:rFonts w:hint="eastAsia"/>
        </w:rPr>
        <w:t>However, there are some</w:t>
      </w:r>
      <w:r w:rsidR="002B0E50">
        <w:t xml:space="preserve"> </w:t>
      </w:r>
      <w:r w:rsidR="004927DD">
        <w:t xml:space="preserve">drawbacks </w:t>
      </w:r>
      <w:r w:rsidR="002B0E50">
        <w:rPr>
          <w:rFonts w:hint="eastAsia"/>
        </w:rPr>
        <w:t>as follows:</w:t>
      </w:r>
      <w:r w:rsidR="0015298B">
        <w:t xml:space="preserve"> </w:t>
      </w:r>
      <w:r w:rsidR="00084C87">
        <w:t>for out-of-coverage</w:t>
      </w:r>
      <w:r w:rsidR="002B0E50">
        <w:rPr>
          <w:rFonts w:hint="eastAsia"/>
        </w:rPr>
        <w:t>,</w:t>
      </w:r>
      <w:r w:rsidR="005312DF">
        <w:t xml:space="preserve"> </w:t>
      </w:r>
      <w:r w:rsidR="007539B9" w:rsidRPr="00C30805">
        <w:t>single or multiple sidelink transmission patterns</w:t>
      </w:r>
      <w:r w:rsidR="007066B2">
        <w:t xml:space="preserve"> </w:t>
      </w:r>
      <w:r w:rsidR="002B0E50">
        <w:rPr>
          <w:rFonts w:hint="eastAsia"/>
        </w:rPr>
        <w:t xml:space="preserve">will </w:t>
      </w:r>
      <w:r w:rsidR="00D108C3">
        <w:t>be</w:t>
      </w:r>
      <w:r w:rsidR="0064099C">
        <w:t xml:space="preserve"> </w:t>
      </w:r>
      <w:r w:rsidR="00D108C3">
        <w:t>pre-</w:t>
      </w:r>
      <w:r w:rsidR="007066B2">
        <w:t>configured</w:t>
      </w:r>
      <w:r w:rsidR="007267E9">
        <w:t xml:space="preserve"> and the </w:t>
      </w:r>
      <w:r w:rsidR="00025A68">
        <w:t xml:space="preserve">pre-configured </w:t>
      </w:r>
      <w:r w:rsidR="007267E9">
        <w:t xml:space="preserve">patterns cannot </w:t>
      </w:r>
      <w:r w:rsidR="00025A68">
        <w:t xml:space="preserve">easily meet the varying </w:t>
      </w:r>
      <w:r w:rsidR="00D638B7">
        <w:t xml:space="preserve">situations </w:t>
      </w:r>
      <w:r w:rsidR="00025A68">
        <w:t xml:space="preserve">in the </w:t>
      </w:r>
      <w:r w:rsidR="00C80E7E">
        <w:t xml:space="preserve">V2X </w:t>
      </w:r>
      <w:r w:rsidR="00025A68">
        <w:t>system</w:t>
      </w:r>
      <w:r w:rsidR="002B0E50">
        <w:rPr>
          <w:rFonts w:hint="eastAsia"/>
        </w:rPr>
        <w:t>, e.g., members in a group are changed, interference environment is changed and so on</w:t>
      </w:r>
      <w:r w:rsidR="007539B9">
        <w:t>.</w:t>
      </w:r>
      <w:r w:rsidR="00912719">
        <w:t xml:space="preserve"> </w:t>
      </w:r>
      <w:r w:rsidR="002B0E50">
        <w:rPr>
          <w:rFonts w:hint="eastAsia"/>
        </w:rPr>
        <w:t>Also</w:t>
      </w:r>
      <w:r w:rsidR="00B80037">
        <w:t>,</w:t>
      </w:r>
      <w:r w:rsidR="00912719">
        <w:t xml:space="preserve"> it </w:t>
      </w:r>
      <w:r w:rsidR="002B0E50">
        <w:rPr>
          <w:rFonts w:hint="eastAsia"/>
        </w:rPr>
        <w:t>can</w:t>
      </w:r>
      <w:r w:rsidR="002B0E50">
        <w:t xml:space="preserve"> </w:t>
      </w:r>
      <w:r w:rsidR="00E004E5">
        <w:rPr>
          <w:rFonts w:hint="eastAsia"/>
        </w:rPr>
        <w:t>cause</w:t>
      </w:r>
      <w:r w:rsidR="00E004E5">
        <w:t xml:space="preserve"> </w:t>
      </w:r>
      <w:r w:rsidR="00DD1575">
        <w:t>additional</w:t>
      </w:r>
      <w:r w:rsidR="00912719">
        <w:t xml:space="preserve"> delay </w:t>
      </w:r>
      <w:r w:rsidR="002B0E50">
        <w:rPr>
          <w:rFonts w:hint="eastAsia"/>
        </w:rPr>
        <w:t xml:space="preserve">depending on </w:t>
      </w:r>
      <w:r w:rsidR="00470704">
        <w:t xml:space="preserve">the </w:t>
      </w:r>
      <w:r w:rsidR="00D11FD5">
        <w:t>pre-</w:t>
      </w:r>
      <w:r w:rsidR="00470704">
        <w:t>configured</w:t>
      </w:r>
      <w:r w:rsidR="00DD1575">
        <w:t xml:space="preserve"> </w:t>
      </w:r>
      <w:r w:rsidR="00470704">
        <w:t>pattern</w:t>
      </w:r>
      <w:r w:rsidR="0039077B">
        <w:t>.</w:t>
      </w:r>
      <w:r w:rsidR="00DD1575">
        <w:t xml:space="preserve"> </w:t>
      </w:r>
      <w:r w:rsidR="002B0E50">
        <w:rPr>
          <w:rFonts w:hint="eastAsia"/>
        </w:rPr>
        <w:t>Moreover, as shown in [</w:t>
      </w:r>
      <w:r w:rsidR="002F65E1">
        <w:t>7</w:t>
      </w:r>
      <w:r w:rsidR="002B0E50">
        <w:rPr>
          <w:rFonts w:hint="eastAsia"/>
        </w:rPr>
        <w:t>], it does not provide any performance gain over Mode 2</w:t>
      </w:r>
      <w:r w:rsidR="008C199E">
        <w:rPr>
          <w:rFonts w:hint="eastAsia"/>
        </w:rPr>
        <w:t>-</w:t>
      </w:r>
      <w:r w:rsidR="002B0E50">
        <w:rPr>
          <w:rFonts w:hint="eastAsia"/>
        </w:rPr>
        <w:t>a resource allocation. It can be argued that there</w:t>
      </w:r>
      <w:r w:rsidR="008C199E">
        <w:rPr>
          <w:rFonts w:hint="eastAsia"/>
        </w:rPr>
        <w:t xml:space="preserve"> </w:t>
      </w:r>
      <w:r w:rsidR="002B0E50">
        <w:rPr>
          <w:rFonts w:hint="eastAsia"/>
        </w:rPr>
        <w:t xml:space="preserve">is a </w:t>
      </w:r>
      <w:r w:rsidR="008C199E">
        <w:rPr>
          <w:rFonts w:hint="eastAsia"/>
        </w:rPr>
        <w:t xml:space="preserve">particular </w:t>
      </w:r>
      <w:r w:rsidR="002B0E50">
        <w:rPr>
          <w:rFonts w:hint="eastAsia"/>
        </w:rPr>
        <w:t xml:space="preserve">scenario </w:t>
      </w:r>
      <w:r w:rsidR="008C199E">
        <w:rPr>
          <w:rFonts w:hint="eastAsia"/>
        </w:rPr>
        <w:t>where</w:t>
      </w:r>
      <w:r w:rsidR="002B0E50">
        <w:rPr>
          <w:rFonts w:hint="eastAsia"/>
        </w:rPr>
        <w:t xml:space="preserve"> Mode 2</w:t>
      </w:r>
      <w:r w:rsidR="0039077B">
        <w:t>-</w:t>
      </w:r>
      <w:r w:rsidR="002B0E50">
        <w:rPr>
          <w:rFonts w:hint="eastAsia"/>
        </w:rPr>
        <w:t xml:space="preserve">c </w:t>
      </w:r>
      <w:r w:rsidR="0039077B">
        <w:t xml:space="preserve">may </w:t>
      </w:r>
      <w:r w:rsidR="008C199E">
        <w:rPr>
          <w:rFonts w:hint="eastAsia"/>
        </w:rPr>
        <w:t>provide a benefit, e.g.,</w:t>
      </w:r>
      <w:r w:rsidR="002B0E50">
        <w:rPr>
          <w:rFonts w:hint="eastAsia"/>
        </w:rPr>
        <w:t xml:space="preserve"> </w:t>
      </w:r>
      <w:r w:rsidR="008C199E">
        <w:rPr>
          <w:rFonts w:hint="eastAsia"/>
        </w:rPr>
        <w:t xml:space="preserve">an </w:t>
      </w:r>
      <w:r w:rsidR="002B0E50">
        <w:rPr>
          <w:rFonts w:hint="eastAsia"/>
        </w:rPr>
        <w:t xml:space="preserve">in-coverage because </w:t>
      </w:r>
      <w:r w:rsidR="00A85D2D">
        <w:t>g</w:t>
      </w:r>
      <w:r w:rsidR="00A85D2D">
        <w:rPr>
          <w:rFonts w:hint="eastAsia"/>
        </w:rPr>
        <w:t xml:space="preserve">NB </w:t>
      </w:r>
      <w:r w:rsidR="002B0E50">
        <w:rPr>
          <w:rFonts w:hint="eastAsia"/>
        </w:rPr>
        <w:t xml:space="preserve">can control the TFRP patterns. However, </w:t>
      </w:r>
      <w:r w:rsidR="008A2CD5">
        <w:t xml:space="preserve">the </w:t>
      </w:r>
      <w:r w:rsidR="008C199E">
        <w:rPr>
          <w:rFonts w:hint="eastAsia"/>
        </w:rPr>
        <w:t>main design question is whether introduction of Mode 2-c, in addition to Mode 2-a</w:t>
      </w:r>
      <w:r w:rsidR="008A2CD5">
        <w:t>,</w:t>
      </w:r>
      <w:r w:rsidR="008C199E">
        <w:rPr>
          <w:rFonts w:hint="eastAsia"/>
        </w:rPr>
        <w:t xml:space="preserve"> can be justified to obtain potential gain under certain scenario.</w:t>
      </w:r>
    </w:p>
    <w:p w:rsidR="002B0E50" w:rsidRPr="003B0BAD" w:rsidRDefault="00F065AE" w:rsidP="003B0BAD">
      <w:pPr>
        <w:pStyle w:val="LG"/>
        <w:spacing w:after="94"/>
        <w:ind w:firstLine="0"/>
        <w:rPr>
          <w:b/>
        </w:rPr>
      </w:pPr>
      <w:r w:rsidRPr="00B0026F">
        <w:rPr>
          <w:b/>
        </w:rPr>
        <w:t xml:space="preserve">Proposal </w:t>
      </w:r>
      <w:r>
        <w:rPr>
          <w:b/>
        </w:rPr>
        <w:t>5</w:t>
      </w:r>
      <w:r w:rsidRPr="00B0026F">
        <w:rPr>
          <w:b/>
        </w:rPr>
        <w:t>:</w:t>
      </w:r>
      <w:r>
        <w:rPr>
          <w:b/>
        </w:rPr>
        <w:t xml:space="preserve"> </w:t>
      </w:r>
      <w:r w:rsidRPr="003B0BAD">
        <w:rPr>
          <w:b/>
        </w:rPr>
        <w:t>Mode 2-c resource allocation is not supported in NR V2X.</w:t>
      </w:r>
      <w:r w:rsidR="008C199E" w:rsidRPr="003B0BAD">
        <w:rPr>
          <w:b/>
        </w:rPr>
        <w:t xml:space="preserve"> </w:t>
      </w:r>
    </w:p>
    <w:p w:rsidR="00182206" w:rsidRPr="00A23033" w:rsidRDefault="00287CD1" w:rsidP="00100AC5">
      <w:pPr>
        <w:pStyle w:val="Heading2"/>
        <w:numPr>
          <w:ilvl w:val="1"/>
          <w:numId w:val="2"/>
        </w:numPr>
        <w:tabs>
          <w:tab w:val="num" w:pos="576"/>
        </w:tabs>
        <w:ind w:left="576" w:hanging="576"/>
      </w:pPr>
      <w:r>
        <w:t>M</w:t>
      </w:r>
      <w:r w:rsidR="002D074F">
        <w:t xml:space="preserve">ode </w:t>
      </w:r>
      <w:r w:rsidR="00100AC5">
        <w:t>1</w:t>
      </w:r>
      <w:r w:rsidR="00A275BB">
        <w:t xml:space="preserve"> resource allocation</w:t>
      </w:r>
    </w:p>
    <w:p w:rsidR="0098296A" w:rsidRDefault="0098296A" w:rsidP="00CF0495">
      <w:pPr>
        <w:pStyle w:val="maintext"/>
        <w:ind w:firstLine="400"/>
      </w:pPr>
      <w:r>
        <w:t xml:space="preserve">Similar to </w:t>
      </w:r>
      <w:r w:rsidR="00EE1303">
        <w:t>M</w:t>
      </w:r>
      <w:r w:rsidR="00F01CEF" w:rsidRPr="00F01CEF">
        <w:t>ode 3</w:t>
      </w:r>
      <w:r>
        <w:t xml:space="preserve"> in LTE</w:t>
      </w:r>
      <w:r w:rsidR="00C30AFB">
        <w:rPr>
          <w:rFonts w:hint="eastAsia"/>
        </w:rPr>
        <w:t xml:space="preserve"> V2X</w:t>
      </w:r>
      <w:r w:rsidR="00F01CEF" w:rsidRPr="00F01CEF">
        <w:t xml:space="preserve">, </w:t>
      </w:r>
      <w:r>
        <w:t xml:space="preserve">the sidelink resource and transmission are scheduled by the gNB. The general procedure in </w:t>
      </w:r>
      <w:r w:rsidR="0067192B">
        <w:t>M</w:t>
      </w:r>
      <w:r>
        <w:t xml:space="preserve">ode 1 is: </w:t>
      </w:r>
      <w:r w:rsidR="00C30AFB">
        <w:rPr>
          <w:rFonts w:hint="eastAsia"/>
        </w:rPr>
        <w:t>a</w:t>
      </w:r>
      <w:r w:rsidR="00C30AFB">
        <w:t xml:space="preserve"> </w:t>
      </w:r>
      <w:r>
        <w:t>UE first send</w:t>
      </w:r>
      <w:r w:rsidR="00C30AFB">
        <w:rPr>
          <w:rFonts w:hint="eastAsia"/>
        </w:rPr>
        <w:t>s</w:t>
      </w:r>
      <w:r>
        <w:t xml:space="preserve"> a request to the gNB to request sidelink resource </w:t>
      </w:r>
      <w:r w:rsidR="00C30AFB">
        <w:rPr>
          <w:rFonts w:hint="eastAsia"/>
        </w:rPr>
        <w:t>for</w:t>
      </w:r>
      <w:r w:rsidR="00C30AFB">
        <w:t xml:space="preserve"> </w:t>
      </w:r>
      <w:r>
        <w:t xml:space="preserve">transmission, and then the gNB can send control </w:t>
      </w:r>
      <w:r w:rsidR="00C30AFB">
        <w:rPr>
          <w:rFonts w:hint="eastAsia"/>
        </w:rPr>
        <w:t>information</w:t>
      </w:r>
      <w:r w:rsidR="00C30AFB">
        <w:t xml:space="preserve"> </w:t>
      </w:r>
      <w:r>
        <w:t xml:space="preserve">(in LTE </w:t>
      </w:r>
      <w:r w:rsidR="00B87CBA">
        <w:t>M</w:t>
      </w:r>
      <w:r>
        <w:t>ode 3, it is DCI format 5A) to schedule the sidelink resource to that UE.</w:t>
      </w:r>
    </w:p>
    <w:p w:rsidR="00D46EFC" w:rsidRPr="008F5587" w:rsidRDefault="0098296A" w:rsidP="00D46EFC">
      <w:pPr>
        <w:pStyle w:val="maintext"/>
        <w:ind w:firstLine="400"/>
      </w:pPr>
      <w:r w:rsidRPr="00C844BA">
        <w:t xml:space="preserve">The first challenge </w:t>
      </w:r>
      <w:r w:rsidR="00C30AFB">
        <w:rPr>
          <w:rFonts w:hint="eastAsia"/>
        </w:rPr>
        <w:t>in</w:t>
      </w:r>
      <w:r w:rsidR="00C30AFB" w:rsidRPr="00C844BA">
        <w:t xml:space="preserve"> </w:t>
      </w:r>
      <w:r w:rsidR="00C2038D">
        <w:t>M</w:t>
      </w:r>
      <w:r w:rsidRPr="00C844BA">
        <w:t xml:space="preserve">ode 1 resource allocation is ultra-low latency requirement of advanced V2X services. </w:t>
      </w:r>
      <w:r w:rsidR="00C844BA" w:rsidRPr="000A4C58">
        <w:t xml:space="preserve">The </w:t>
      </w:r>
      <w:r w:rsidR="00C844BA">
        <w:t xml:space="preserve">services of advanced driving and extended sensors require as low as [3ms] end-to-end latency. To </w:t>
      </w:r>
      <w:r w:rsidR="00C30AFB">
        <w:rPr>
          <w:rFonts w:hint="eastAsia"/>
        </w:rPr>
        <w:t>achieve</w:t>
      </w:r>
      <w:r w:rsidR="00C30AFB">
        <w:t xml:space="preserve"> </w:t>
      </w:r>
      <w:r w:rsidR="00C844BA">
        <w:t xml:space="preserve">such low latency </w:t>
      </w:r>
      <w:r w:rsidR="00C30AFB">
        <w:rPr>
          <w:rFonts w:hint="eastAsia"/>
        </w:rPr>
        <w:t>requirement</w:t>
      </w:r>
      <w:r w:rsidR="00C30AFB">
        <w:t xml:space="preserve"> </w:t>
      </w:r>
      <w:r w:rsidR="00C844BA">
        <w:t xml:space="preserve">on sidelink, resource request mechanisms </w:t>
      </w:r>
      <w:r w:rsidR="00C30AFB">
        <w:rPr>
          <w:rFonts w:hint="eastAsia"/>
        </w:rPr>
        <w:t xml:space="preserve">with </w:t>
      </w:r>
      <w:r w:rsidR="00C30AFB">
        <w:t xml:space="preserve">short-latency </w:t>
      </w:r>
      <w:r w:rsidR="00C844BA">
        <w:t xml:space="preserve">are needed. </w:t>
      </w:r>
      <w:r w:rsidR="008B0121">
        <w:t>In NR</w:t>
      </w:r>
      <w:r w:rsidR="00D12AF5">
        <w:t xml:space="preserve"> V2X</w:t>
      </w:r>
      <w:r w:rsidR="008B0121">
        <w:t xml:space="preserve">, we can reduce the latency </w:t>
      </w:r>
      <w:r w:rsidR="00B87C89">
        <w:rPr>
          <w:rFonts w:hint="eastAsia"/>
        </w:rPr>
        <w:t>by using</w:t>
      </w:r>
      <w:r w:rsidR="00B87C89">
        <w:t xml:space="preserve"> </w:t>
      </w:r>
      <w:r w:rsidR="008B0121">
        <w:t>larger subcarrier spacing and then shorter slot length</w:t>
      </w:r>
      <w:r w:rsidR="00B87C89">
        <w:rPr>
          <w:rFonts w:hint="eastAsia"/>
        </w:rPr>
        <w:t xml:space="preserve"> while </w:t>
      </w:r>
      <w:r w:rsidR="00B87C89">
        <w:t>the same resource request mechanism as LTE is used</w:t>
      </w:r>
      <w:r w:rsidR="008B0121">
        <w:t xml:space="preserve">. However, </w:t>
      </w:r>
      <w:r w:rsidR="00B87C89">
        <w:rPr>
          <w:rFonts w:hint="eastAsia"/>
        </w:rPr>
        <w:t>it</w:t>
      </w:r>
      <w:r w:rsidR="00B87C89">
        <w:t xml:space="preserve"> </w:t>
      </w:r>
      <w:r w:rsidR="008B0121">
        <w:t xml:space="preserve">is still difficult to achieve the latency requirement. Some enhancement for the sidelink resource request is needed for NR V2X. </w:t>
      </w:r>
      <w:r w:rsidR="00D46EFC">
        <w:t>See our companion contribution for more details</w:t>
      </w:r>
      <w:r w:rsidR="00C34931">
        <w:t xml:space="preserve"> [</w:t>
      </w:r>
      <w:r w:rsidR="009C5D24">
        <w:t>8</w:t>
      </w:r>
      <w:r w:rsidR="00C34931">
        <w:t>]</w:t>
      </w:r>
      <w:r w:rsidR="00D46EFC">
        <w:t xml:space="preserve">. </w:t>
      </w:r>
    </w:p>
    <w:p w:rsidR="00402A81" w:rsidRPr="008F5587" w:rsidRDefault="008B0121" w:rsidP="008F5587">
      <w:pPr>
        <w:pStyle w:val="maintext"/>
        <w:ind w:firstLine="400"/>
      </w:pPr>
      <w:r>
        <w:t xml:space="preserve">The packets in advanced V2X services can be bursty with various packet size. </w:t>
      </w:r>
      <w:r w:rsidR="008F5587">
        <w:t xml:space="preserve">If the </w:t>
      </w:r>
      <w:r w:rsidR="00B87C89">
        <w:rPr>
          <w:rFonts w:hint="eastAsia"/>
        </w:rPr>
        <w:t xml:space="preserve">size of the </w:t>
      </w:r>
      <w:r w:rsidR="0046303A" w:rsidRPr="008F5587">
        <w:t xml:space="preserve">aperiodic packet is </w:t>
      </w:r>
      <w:r w:rsidR="008F5587">
        <w:t>too large</w:t>
      </w:r>
      <w:r w:rsidR="0046303A" w:rsidRPr="008F5587">
        <w:t>, it ne</w:t>
      </w:r>
      <w:r w:rsidR="00B10C79" w:rsidRPr="008F5587">
        <w:t>eds more than one slot</w:t>
      </w:r>
      <w:r w:rsidR="0046303A" w:rsidRPr="008F5587">
        <w:t xml:space="preserve"> resource to complete the transmission of the bursty packet. The resource allocation for the aperiodic packet may be performed one-shot for multiple slots by the gNB, rather th</w:t>
      </w:r>
      <w:r w:rsidR="0046303A" w:rsidRPr="00147F1D">
        <w:t xml:space="preserve">an dynamically allocating a resource </w:t>
      </w:r>
      <w:r w:rsidR="00BB384F" w:rsidRPr="00147F1D">
        <w:t xml:space="preserve">once </w:t>
      </w:r>
      <w:r w:rsidR="0046303A" w:rsidRPr="00147F1D">
        <w:t xml:space="preserve">for </w:t>
      </w:r>
      <w:r w:rsidR="00BB384F" w:rsidRPr="008F5587">
        <w:t>each</w:t>
      </w:r>
      <w:r w:rsidR="0046303A" w:rsidRPr="008F5587">
        <w:t xml:space="preserve"> slot. </w:t>
      </w:r>
      <w:r w:rsidR="00B24E5B">
        <w:t>See our companion contribution for more details</w:t>
      </w:r>
      <w:r w:rsidR="00732001">
        <w:t xml:space="preserve"> [</w:t>
      </w:r>
      <w:r w:rsidR="009C5D24">
        <w:t>8</w:t>
      </w:r>
      <w:r w:rsidR="00732001">
        <w:t>]</w:t>
      </w:r>
      <w:r w:rsidR="00B24E5B">
        <w:t xml:space="preserve">. </w:t>
      </w:r>
    </w:p>
    <w:p w:rsidR="008F5587" w:rsidRDefault="00DC6ECF" w:rsidP="00B0026F">
      <w:pPr>
        <w:pStyle w:val="LG"/>
        <w:spacing w:after="94"/>
        <w:ind w:firstLine="0"/>
        <w:rPr>
          <w:b/>
        </w:rPr>
      </w:pPr>
      <w:r w:rsidRPr="00B0026F">
        <w:rPr>
          <w:b/>
        </w:rPr>
        <w:t xml:space="preserve">Proposal </w:t>
      </w:r>
      <w:r w:rsidR="00874FF1">
        <w:rPr>
          <w:b/>
        </w:rPr>
        <w:t>6</w:t>
      </w:r>
      <w:r w:rsidRPr="00B0026F">
        <w:rPr>
          <w:b/>
        </w:rPr>
        <w:t xml:space="preserve">: </w:t>
      </w:r>
      <w:r w:rsidR="008F5587">
        <w:rPr>
          <w:b/>
        </w:rPr>
        <w:t xml:space="preserve">For NR V2X </w:t>
      </w:r>
      <w:r w:rsidR="00ED3FD1">
        <w:rPr>
          <w:b/>
        </w:rPr>
        <w:t>M</w:t>
      </w:r>
      <w:r w:rsidR="008F5587">
        <w:rPr>
          <w:b/>
        </w:rPr>
        <w:t xml:space="preserve">ode 1 resource allocation, study </w:t>
      </w:r>
      <w:r w:rsidR="0096455F" w:rsidRPr="00DA4F1A">
        <w:rPr>
          <w:b/>
        </w:rPr>
        <w:t>low-latency sidelink resource request and scheduling mechanisms</w:t>
      </w:r>
      <w:r w:rsidR="0039077B">
        <w:rPr>
          <w:b/>
        </w:rPr>
        <w:t>.</w:t>
      </w:r>
    </w:p>
    <w:p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:rsidR="00E24F97" w:rsidRDefault="00CB38DB" w:rsidP="00463A58">
      <w:pPr>
        <w:pStyle w:val="maintext"/>
        <w:ind w:firstLine="400"/>
      </w:pPr>
      <w:r>
        <w:t xml:space="preserve">This contribution </w:t>
      </w:r>
      <w:r w:rsidR="00B92F0A">
        <w:t>discusses</w:t>
      </w:r>
      <w:r w:rsidR="00635109">
        <w:t xml:space="preserve"> </w:t>
      </w:r>
      <w:r w:rsidR="00B81C03">
        <w:t xml:space="preserve">NR V2X sidelink resource allocation mechanisms including </w:t>
      </w:r>
      <w:r w:rsidR="00BC3166">
        <w:t xml:space="preserve">NR </w:t>
      </w:r>
      <w:r w:rsidR="006C4803">
        <w:t xml:space="preserve">V2X </w:t>
      </w:r>
      <w:r w:rsidR="00BE4219">
        <w:t xml:space="preserve">Mode </w:t>
      </w:r>
      <w:r w:rsidR="00BC3166">
        <w:t>2 resource selection, pre</w:t>
      </w:r>
      <w:r w:rsidR="008264CC">
        <w:t>-</w:t>
      </w:r>
      <w:r w:rsidR="00BC3166">
        <w:t xml:space="preserve">emption mechanism and resource allocation, </w:t>
      </w:r>
      <w:r w:rsidR="00083056">
        <w:t xml:space="preserve">resource allocation for </w:t>
      </w:r>
      <w:r w:rsidR="00BC3166">
        <w:t xml:space="preserve">retransmission and feedback </w:t>
      </w:r>
      <w:r w:rsidR="001F5060">
        <w:t>channel</w:t>
      </w:r>
      <w:r w:rsidR="003D7A18">
        <w:t>s</w:t>
      </w:r>
      <w:r w:rsidR="00083056">
        <w:t>,</w:t>
      </w:r>
      <w:r w:rsidR="001F5060">
        <w:t xml:space="preserve"> </w:t>
      </w:r>
      <w:r w:rsidR="00BC3166">
        <w:t xml:space="preserve">and NR </w:t>
      </w:r>
      <w:r w:rsidR="00455C7D">
        <w:t xml:space="preserve">V2X </w:t>
      </w:r>
      <w:r w:rsidR="00EE3FD8">
        <w:t xml:space="preserve">Mode </w:t>
      </w:r>
      <w:r w:rsidR="00BC3166">
        <w:t xml:space="preserve">1 resource allocation. </w:t>
      </w:r>
      <w:r w:rsidR="001B6A62">
        <w:t>The</w:t>
      </w:r>
      <w:r w:rsidR="00463A58">
        <w:t xml:space="preserve"> </w:t>
      </w:r>
      <w:r w:rsidR="005E3394">
        <w:t>following</w:t>
      </w:r>
      <w:r w:rsidR="0063225E">
        <w:t>s</w:t>
      </w:r>
      <w:r w:rsidR="005E3394">
        <w:t xml:space="preserve"> </w:t>
      </w:r>
      <w:r w:rsidR="0063225E">
        <w:t xml:space="preserve">were </w:t>
      </w:r>
      <w:r w:rsidR="00B81C03">
        <w:t>proposed</w:t>
      </w:r>
      <w:r w:rsidR="007B07E3">
        <w:t>:</w:t>
      </w:r>
    </w:p>
    <w:p w:rsidR="00E234CE" w:rsidRDefault="00E234CE" w:rsidP="00E234CE">
      <w:pPr>
        <w:pStyle w:val="maintext"/>
        <w:ind w:firstLineChars="0" w:firstLine="0"/>
        <w:rPr>
          <w:b/>
        </w:rPr>
      </w:pPr>
      <w:r w:rsidRPr="000235D3">
        <w:rPr>
          <w:b/>
        </w:rPr>
        <w:lastRenderedPageBreak/>
        <w:t xml:space="preserve">Proposal 1: </w:t>
      </w:r>
      <w:r>
        <w:rPr>
          <w:rFonts w:hint="eastAsia"/>
          <w:b/>
        </w:rPr>
        <w:t>Mode 2-a</w:t>
      </w:r>
      <w:r w:rsidRPr="007A2717">
        <w:rPr>
          <w:b/>
        </w:rPr>
        <w:t xml:space="preserve"> </w:t>
      </w:r>
      <w:r w:rsidRPr="003B0BAD">
        <w:rPr>
          <w:b/>
        </w:rPr>
        <w:t xml:space="preserve">resource allocation is </w:t>
      </w:r>
      <w:r>
        <w:rPr>
          <w:b/>
        </w:rPr>
        <w:t>supported in NR V2X</w:t>
      </w:r>
      <w:r>
        <w:rPr>
          <w:rFonts w:hint="eastAsia"/>
          <w:b/>
        </w:rPr>
        <w:t xml:space="preserve"> and </w:t>
      </w:r>
      <w:r>
        <w:rPr>
          <w:b/>
        </w:rPr>
        <w:t>strives</w:t>
      </w:r>
      <w:r>
        <w:rPr>
          <w:rFonts w:hint="eastAsia"/>
          <w:b/>
        </w:rPr>
        <w:t xml:space="preserve"> to in</w:t>
      </w:r>
      <w:r w:rsidRPr="000235D3">
        <w:rPr>
          <w:b/>
        </w:rPr>
        <w:t>troduce a unified</w:t>
      </w:r>
      <w:r>
        <w:rPr>
          <w:rFonts w:hint="eastAsia"/>
          <w:b/>
        </w:rPr>
        <w:t xml:space="preserve"> </w:t>
      </w:r>
      <w:r w:rsidRPr="000235D3">
        <w:rPr>
          <w:b/>
        </w:rPr>
        <w:t xml:space="preserve">mechanism </w:t>
      </w:r>
      <w:r>
        <w:rPr>
          <w:rFonts w:hint="eastAsia"/>
          <w:b/>
        </w:rPr>
        <w:t xml:space="preserve">applied </w:t>
      </w:r>
      <w:r>
        <w:rPr>
          <w:b/>
        </w:rPr>
        <w:t xml:space="preserve">for </w:t>
      </w:r>
      <w:r w:rsidRPr="000235D3">
        <w:rPr>
          <w:b/>
        </w:rPr>
        <w:t xml:space="preserve">both </w:t>
      </w:r>
      <w:r>
        <w:rPr>
          <w:rFonts w:hint="eastAsia"/>
          <w:b/>
        </w:rPr>
        <w:t>periodic and aperiodic traffic</w:t>
      </w:r>
      <w:r>
        <w:rPr>
          <w:b/>
        </w:rPr>
        <w:t>s</w:t>
      </w:r>
      <w:r w:rsidRPr="000235D3">
        <w:rPr>
          <w:b/>
        </w:rPr>
        <w:t>.</w:t>
      </w:r>
    </w:p>
    <w:p w:rsidR="00E234CE" w:rsidRDefault="00E234CE" w:rsidP="00E234CE">
      <w:pPr>
        <w:pStyle w:val="ListParagraph"/>
        <w:numPr>
          <w:ilvl w:val="0"/>
          <w:numId w:val="34"/>
        </w:numPr>
        <w:ind w:leftChars="0"/>
        <w:rPr>
          <w:b/>
        </w:rPr>
      </w:pPr>
      <w:r w:rsidRPr="007A2717">
        <w:rPr>
          <w:rFonts w:cs="Batang"/>
          <w:b/>
          <w:lang w:eastAsia="ko-KR"/>
        </w:rPr>
        <w:t xml:space="preserve">Details on </w:t>
      </w:r>
      <w:r>
        <w:rPr>
          <w:rFonts w:cs="Batang" w:hint="eastAsia"/>
          <w:b/>
          <w:lang w:eastAsia="ko-KR"/>
        </w:rPr>
        <w:t xml:space="preserve">the sensing and resource (re)-selection procedures </w:t>
      </w:r>
      <w:r w:rsidRPr="007A2717">
        <w:rPr>
          <w:rFonts w:cs="Batang"/>
          <w:b/>
          <w:lang w:eastAsia="ko-KR"/>
        </w:rPr>
        <w:t>are determined in the work item phase.</w:t>
      </w:r>
    </w:p>
    <w:p w:rsidR="00BE4396" w:rsidRDefault="00BE4396" w:rsidP="00BE4396">
      <w:pPr>
        <w:pStyle w:val="LG"/>
        <w:spacing w:after="94"/>
        <w:ind w:firstLine="0"/>
        <w:rPr>
          <w:b/>
        </w:rPr>
      </w:pPr>
      <w:r w:rsidRPr="00EE5362">
        <w:rPr>
          <w:b/>
        </w:rPr>
        <w:t>Proposal</w:t>
      </w:r>
      <w:r>
        <w:rPr>
          <w:b/>
        </w:rPr>
        <w:t xml:space="preserve"> 2</w:t>
      </w:r>
      <w:r w:rsidRPr="00EE5362">
        <w:rPr>
          <w:b/>
        </w:rPr>
        <w:t>:</w:t>
      </w:r>
      <w:r>
        <w:rPr>
          <w:b/>
        </w:rPr>
        <w:t xml:space="preserve"> </w:t>
      </w:r>
      <w:r w:rsidRPr="0059760C">
        <w:rPr>
          <w:b/>
        </w:rPr>
        <w:t>SFCI including HARQ-ACK, CSI, RSRP and RSRQ is utilized for the sensing and resource selection procedure in NR V2X</w:t>
      </w:r>
      <w:r w:rsidRPr="00F77D66">
        <w:rPr>
          <w:b/>
        </w:rPr>
        <w:t>.</w:t>
      </w:r>
    </w:p>
    <w:p w:rsidR="00561FBC" w:rsidRPr="0079543C" w:rsidRDefault="00561FBC" w:rsidP="00561FBC">
      <w:pPr>
        <w:pStyle w:val="LG"/>
        <w:spacing w:after="94"/>
        <w:ind w:firstLine="0"/>
        <w:rPr>
          <w:b/>
        </w:rPr>
      </w:pPr>
      <w:r>
        <w:rPr>
          <w:b/>
        </w:rPr>
        <w:t>Proposal 3:</w:t>
      </w:r>
      <w:r w:rsidRPr="0079543C">
        <w:rPr>
          <w:b/>
        </w:rPr>
        <w:t xml:space="preserve"> </w:t>
      </w:r>
      <w:r>
        <w:rPr>
          <w:b/>
        </w:rPr>
        <w:t>Study a pre-</w:t>
      </w:r>
      <w:r w:rsidRPr="0079543C">
        <w:rPr>
          <w:b/>
        </w:rPr>
        <w:t xml:space="preserve">emption </w:t>
      </w:r>
      <w:r>
        <w:rPr>
          <w:b/>
        </w:rPr>
        <w:t xml:space="preserve">mechanism at least </w:t>
      </w:r>
      <w:r>
        <w:rPr>
          <w:rFonts w:hint="eastAsia"/>
          <w:b/>
        </w:rPr>
        <w:t>for</w:t>
      </w:r>
      <w:r>
        <w:rPr>
          <w:b/>
        </w:rPr>
        <w:t xml:space="preserve"> Mode 2 resource allocation in NR V2X.</w:t>
      </w:r>
    </w:p>
    <w:p w:rsidR="007A61C0" w:rsidRDefault="007A61C0" w:rsidP="007A61C0">
      <w:pPr>
        <w:pStyle w:val="LG"/>
        <w:spacing w:after="94"/>
        <w:ind w:firstLine="0"/>
        <w:rPr>
          <w:b/>
        </w:rPr>
      </w:pPr>
      <w:r w:rsidRPr="00B0026F">
        <w:rPr>
          <w:b/>
        </w:rPr>
        <w:t xml:space="preserve">Proposal </w:t>
      </w:r>
      <w:r>
        <w:rPr>
          <w:b/>
        </w:rPr>
        <w:t>4</w:t>
      </w:r>
      <w:r w:rsidRPr="00B0026F">
        <w:rPr>
          <w:b/>
        </w:rPr>
        <w:t>: Study enhancements on retransmissions, resource allocation</w:t>
      </w:r>
      <w:r>
        <w:rPr>
          <w:b/>
        </w:rPr>
        <w:t>/indication</w:t>
      </w:r>
      <w:r w:rsidRPr="00B0026F">
        <w:rPr>
          <w:b/>
        </w:rPr>
        <w:t xml:space="preserve"> methods for retransmissions </w:t>
      </w:r>
      <w:r>
        <w:rPr>
          <w:b/>
        </w:rPr>
        <w:t>in NR V2X</w:t>
      </w:r>
      <w:r w:rsidRPr="00B0026F">
        <w:rPr>
          <w:b/>
        </w:rPr>
        <w:t xml:space="preserve">. </w:t>
      </w:r>
    </w:p>
    <w:p w:rsidR="007A61C0" w:rsidRPr="005B1739" w:rsidRDefault="007A61C0" w:rsidP="007A61C0">
      <w:pPr>
        <w:pStyle w:val="LG"/>
        <w:spacing w:after="94"/>
        <w:ind w:firstLine="0"/>
        <w:rPr>
          <w:b/>
        </w:rPr>
      </w:pPr>
      <w:r w:rsidRPr="00B0026F">
        <w:rPr>
          <w:b/>
        </w:rPr>
        <w:t xml:space="preserve">Proposal </w:t>
      </w:r>
      <w:r>
        <w:rPr>
          <w:b/>
        </w:rPr>
        <w:t>5</w:t>
      </w:r>
      <w:r w:rsidRPr="00B0026F">
        <w:rPr>
          <w:b/>
        </w:rPr>
        <w:t>:</w:t>
      </w:r>
      <w:r>
        <w:rPr>
          <w:b/>
        </w:rPr>
        <w:t xml:space="preserve"> </w:t>
      </w:r>
      <w:r w:rsidRPr="005B1739">
        <w:rPr>
          <w:b/>
        </w:rPr>
        <w:t>Mode 2-c resource allocation is not supported in NR V2X.</w:t>
      </w:r>
      <w:r w:rsidRPr="005B1739">
        <w:rPr>
          <w:rFonts w:hint="eastAsia"/>
          <w:b/>
        </w:rPr>
        <w:t xml:space="preserve"> </w:t>
      </w:r>
    </w:p>
    <w:p w:rsidR="007A61C0" w:rsidRDefault="007A61C0" w:rsidP="007A61C0">
      <w:pPr>
        <w:pStyle w:val="LG"/>
        <w:spacing w:after="94"/>
        <w:ind w:firstLine="0"/>
        <w:rPr>
          <w:b/>
        </w:rPr>
      </w:pPr>
      <w:r w:rsidRPr="00B0026F">
        <w:rPr>
          <w:b/>
        </w:rPr>
        <w:t xml:space="preserve">Proposal </w:t>
      </w:r>
      <w:r>
        <w:rPr>
          <w:b/>
        </w:rPr>
        <w:t>6</w:t>
      </w:r>
      <w:r w:rsidRPr="00B0026F">
        <w:rPr>
          <w:b/>
        </w:rPr>
        <w:t xml:space="preserve">: </w:t>
      </w:r>
      <w:r>
        <w:rPr>
          <w:b/>
        </w:rPr>
        <w:t xml:space="preserve">For NR V2X Mode 1 resource allocation, study </w:t>
      </w:r>
      <w:r w:rsidRPr="00DA4F1A">
        <w:rPr>
          <w:b/>
        </w:rPr>
        <w:t>low-latency sidelink resource request and scheduling mechanisms</w:t>
      </w:r>
      <w:r>
        <w:rPr>
          <w:b/>
        </w:rPr>
        <w:t>.</w:t>
      </w:r>
    </w:p>
    <w:p w:rsidR="00463A58" w:rsidRPr="00755A91" w:rsidRDefault="00E90E3B" w:rsidP="00E90E3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t>References</w:t>
      </w:r>
    </w:p>
    <w:p w:rsidR="00051113" w:rsidRDefault="00051113" w:rsidP="00051113">
      <w:bookmarkStart w:id="3" w:name="_Ref456978685"/>
      <w:r>
        <w:rPr>
          <w:lang w:eastAsia="ko-KR"/>
        </w:rPr>
        <w:t xml:space="preserve">[1] </w:t>
      </w:r>
      <w:r w:rsidR="00134979" w:rsidRPr="00134979">
        <w:t>RP-1</w:t>
      </w:r>
      <w:r w:rsidR="00596818">
        <w:t>81480</w:t>
      </w:r>
      <w:r w:rsidR="00134979" w:rsidRPr="00134979">
        <w:t xml:space="preserve">, </w:t>
      </w:r>
      <w:r w:rsidR="00FD165B" w:rsidRPr="00FD165B">
        <w:t>New SID: Study on NR V2X</w:t>
      </w:r>
      <w:r w:rsidR="00134979" w:rsidRPr="00134979">
        <w:t xml:space="preserve">, </w:t>
      </w:r>
      <w:r w:rsidR="00166E4F" w:rsidRPr="00166E4F">
        <w:t>Vodafone</w:t>
      </w:r>
      <w:r w:rsidRPr="00DC57D3">
        <w:rPr>
          <w:rFonts w:hint="eastAsia"/>
        </w:rPr>
        <w:t>.</w:t>
      </w:r>
      <w:bookmarkEnd w:id="3"/>
    </w:p>
    <w:p w:rsidR="00140DB1" w:rsidRDefault="00140DB1" w:rsidP="00140DB1">
      <w:r>
        <w:rPr>
          <w:lang w:eastAsia="ko-KR"/>
        </w:rPr>
        <w:t xml:space="preserve">[2] </w:t>
      </w:r>
      <w:r w:rsidRPr="00B86C4B">
        <w:t>3GPP RAN1#</w:t>
      </w:r>
      <w:r>
        <w:t>AH1901</w:t>
      </w:r>
      <w:r w:rsidRPr="00B86C4B">
        <w:t>, Chairman’s note.</w:t>
      </w:r>
    </w:p>
    <w:p w:rsidR="001D004A" w:rsidRDefault="001D004A" w:rsidP="001D004A">
      <w:r>
        <w:rPr>
          <w:lang w:eastAsia="ko-KR"/>
        </w:rPr>
        <w:t>[</w:t>
      </w:r>
      <w:r w:rsidR="00BD0627">
        <w:rPr>
          <w:lang w:eastAsia="ko-KR"/>
        </w:rPr>
        <w:t>3</w:t>
      </w:r>
      <w:r>
        <w:rPr>
          <w:lang w:eastAsia="ko-KR"/>
        </w:rPr>
        <w:t xml:space="preserve">] </w:t>
      </w:r>
      <w:r w:rsidR="00B86C4B" w:rsidRPr="00B86C4B">
        <w:t>3GPP RAN1#</w:t>
      </w:r>
      <w:r w:rsidR="000A452C" w:rsidRPr="00B86C4B">
        <w:t>9</w:t>
      </w:r>
      <w:r w:rsidR="000A452C">
        <w:t>5</w:t>
      </w:r>
      <w:r w:rsidR="00B86C4B" w:rsidRPr="00B86C4B">
        <w:t>, Chairman’s note.</w:t>
      </w:r>
    </w:p>
    <w:p w:rsidR="00240259" w:rsidRDefault="00240259" w:rsidP="00051113">
      <w:pPr>
        <w:rPr>
          <w:lang w:eastAsia="ko-KR"/>
        </w:rPr>
      </w:pPr>
      <w:r>
        <w:rPr>
          <w:lang w:eastAsia="ko-KR"/>
        </w:rPr>
        <w:t>[</w:t>
      </w:r>
      <w:r w:rsidR="00BD0627">
        <w:rPr>
          <w:lang w:eastAsia="ko-KR"/>
        </w:rPr>
        <w:t>4</w:t>
      </w:r>
      <w:r>
        <w:rPr>
          <w:lang w:eastAsia="ko-KR"/>
        </w:rPr>
        <w:t>]</w:t>
      </w:r>
      <w:r>
        <w:rPr>
          <w:rFonts w:hint="eastAsia"/>
          <w:lang w:eastAsia="ko-KR"/>
        </w:rPr>
        <w:t xml:space="preserve"> </w:t>
      </w:r>
      <w:r w:rsidRPr="00240259">
        <w:rPr>
          <w:lang w:eastAsia="ko-KR"/>
        </w:rPr>
        <w:t>3GPP TS</w:t>
      </w:r>
      <w:r w:rsidR="008A2CD5">
        <w:rPr>
          <w:lang w:eastAsia="ko-KR"/>
        </w:rPr>
        <w:t xml:space="preserve"> </w:t>
      </w:r>
      <w:r w:rsidRPr="00240259">
        <w:rPr>
          <w:lang w:eastAsia="ko-KR"/>
        </w:rPr>
        <w:t>23.285, “Architecture enhancements for V2X services”</w:t>
      </w:r>
    </w:p>
    <w:p w:rsidR="001E194D" w:rsidRDefault="00BD2FB8" w:rsidP="00051113">
      <w:r>
        <w:rPr>
          <w:lang w:eastAsia="ko-KR"/>
        </w:rPr>
        <w:t>[</w:t>
      </w:r>
      <w:r w:rsidR="00BD0627">
        <w:rPr>
          <w:lang w:eastAsia="ko-KR"/>
        </w:rPr>
        <w:t>5</w:t>
      </w:r>
      <w:r>
        <w:rPr>
          <w:lang w:eastAsia="ko-KR"/>
        </w:rPr>
        <w:t>]</w:t>
      </w:r>
      <w:r>
        <w:t xml:space="preserve"> 3GPP TS</w:t>
      </w:r>
      <w:r w:rsidRPr="005F1D30">
        <w:t xml:space="preserve"> 22.</w:t>
      </w:r>
      <w:r>
        <w:t>186 v15.2</w:t>
      </w:r>
      <w:r w:rsidRPr="005F1D30">
        <w:t>.0, “</w:t>
      </w:r>
      <w:r w:rsidRPr="00A85275">
        <w:t>Enhancement of 3GPP support for V2X scenarios</w:t>
      </w:r>
      <w:r w:rsidRPr="005F1D30">
        <w:t>”</w:t>
      </w:r>
      <w:r w:rsidRPr="005F1D30">
        <w:rPr>
          <w:rFonts w:hint="eastAsia"/>
        </w:rPr>
        <w:t>.</w:t>
      </w:r>
    </w:p>
    <w:p w:rsidR="00455EFE" w:rsidRDefault="00455EFE" w:rsidP="00455EFE">
      <w:r>
        <w:rPr>
          <w:lang w:eastAsia="ko-KR"/>
        </w:rPr>
        <w:t xml:space="preserve">[6] </w:t>
      </w:r>
      <w:r w:rsidRPr="00134979">
        <w:t>R</w:t>
      </w:r>
      <w:r>
        <w:t>1</w:t>
      </w:r>
      <w:r w:rsidRPr="00134979">
        <w:t>-1</w:t>
      </w:r>
      <w:r>
        <w:t>808778</w:t>
      </w:r>
      <w:r w:rsidRPr="00134979">
        <w:t xml:space="preserve">, </w:t>
      </w:r>
      <w:r w:rsidRPr="008D2562">
        <w:t>Discussion on resource allocation mechanisms for NR V2X</w:t>
      </w:r>
      <w:r w:rsidRPr="00134979">
        <w:t xml:space="preserve">, </w:t>
      </w:r>
      <w:r>
        <w:t>Samsung</w:t>
      </w:r>
      <w:r w:rsidRPr="00DC57D3">
        <w:rPr>
          <w:rFonts w:hint="eastAsia"/>
        </w:rPr>
        <w:t>.</w:t>
      </w:r>
    </w:p>
    <w:p w:rsidR="00F50AE5" w:rsidRDefault="00F50AE5" w:rsidP="00F50AE5">
      <w:pPr>
        <w:rPr>
          <w:lang w:eastAsia="ko-KR"/>
        </w:rPr>
      </w:pPr>
      <w:r>
        <w:rPr>
          <w:lang w:eastAsia="ko-KR"/>
        </w:rPr>
        <w:t>[</w:t>
      </w:r>
      <w:r w:rsidR="00A3071C">
        <w:rPr>
          <w:lang w:eastAsia="ko-KR"/>
        </w:rPr>
        <w:t>7</w:t>
      </w:r>
      <w:r>
        <w:rPr>
          <w:lang w:eastAsia="ko-KR"/>
        </w:rPr>
        <w:t xml:space="preserve">] </w:t>
      </w:r>
      <w:r w:rsidRPr="005D680D">
        <w:t>R1-</w:t>
      </w:r>
      <w:r w:rsidR="00786310" w:rsidRPr="005D680D">
        <w:t>1</w:t>
      </w:r>
      <w:r w:rsidR="00786310">
        <w:t>902283</w:t>
      </w:r>
      <w:r w:rsidRPr="00134979">
        <w:t xml:space="preserve">, </w:t>
      </w:r>
      <w:r w:rsidRPr="00921C9D">
        <w:t>System level evaluations for NR V2X sidelink resource allocation</w:t>
      </w:r>
      <w:r w:rsidRPr="00134979">
        <w:t xml:space="preserve">, </w:t>
      </w:r>
      <w:r>
        <w:t>Samsung</w:t>
      </w:r>
      <w:r w:rsidRPr="00DC57D3">
        <w:rPr>
          <w:rFonts w:hint="eastAsia"/>
        </w:rPr>
        <w:t>.</w:t>
      </w:r>
    </w:p>
    <w:p w:rsidR="00036BEF" w:rsidRDefault="00036BEF" w:rsidP="00036BEF">
      <w:r>
        <w:rPr>
          <w:lang w:eastAsia="ko-KR"/>
        </w:rPr>
        <w:t>[</w:t>
      </w:r>
      <w:r w:rsidR="00A3071C">
        <w:rPr>
          <w:lang w:eastAsia="ko-KR"/>
        </w:rPr>
        <w:t>8</w:t>
      </w:r>
      <w:r>
        <w:rPr>
          <w:lang w:eastAsia="ko-KR"/>
        </w:rPr>
        <w:t xml:space="preserve">] </w:t>
      </w:r>
      <w:r w:rsidR="005D680D" w:rsidRPr="005D680D">
        <w:t>R1-</w:t>
      </w:r>
      <w:r w:rsidR="00EF0329" w:rsidRPr="005D680D">
        <w:t>1</w:t>
      </w:r>
      <w:r w:rsidR="00EF0329">
        <w:t>902289</w:t>
      </w:r>
      <w:r w:rsidRPr="00134979">
        <w:t xml:space="preserve">, </w:t>
      </w:r>
      <w:r w:rsidR="00882C56" w:rsidRPr="00882C56">
        <w:t xml:space="preserve">Discussion on </w:t>
      </w:r>
      <w:proofErr w:type="spellStart"/>
      <w:r w:rsidR="00882C56" w:rsidRPr="00882C56">
        <w:t>Uu</w:t>
      </w:r>
      <w:proofErr w:type="spellEnd"/>
      <w:r w:rsidR="00882C56" w:rsidRPr="00882C56">
        <w:t xml:space="preserve">-based </w:t>
      </w:r>
      <w:proofErr w:type="spellStart"/>
      <w:r w:rsidR="00882C56" w:rsidRPr="00882C56">
        <w:t>sidelink</w:t>
      </w:r>
      <w:proofErr w:type="spellEnd"/>
      <w:r w:rsidR="00882C56" w:rsidRPr="00882C56">
        <w:t xml:space="preserve"> resource allocation and configuration</w:t>
      </w:r>
      <w:r w:rsidRPr="00134979">
        <w:t xml:space="preserve">, </w:t>
      </w:r>
      <w:r>
        <w:t>Samsung</w:t>
      </w:r>
      <w:r w:rsidRPr="00DC57D3">
        <w:rPr>
          <w:rFonts w:hint="eastAsia"/>
        </w:rPr>
        <w:t>.</w:t>
      </w:r>
    </w:p>
    <w:p w:rsidR="003E0A9A" w:rsidRPr="00DC57D3" w:rsidRDefault="00F50AE5" w:rsidP="00051113">
      <w:r w:rsidDel="00F50AE5">
        <w:rPr>
          <w:lang w:eastAsia="ko-KR"/>
        </w:rPr>
        <w:t xml:space="preserve"> </w:t>
      </w:r>
    </w:p>
    <w:sectPr w:rsidR="003E0A9A" w:rsidRPr="00DC57D3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1E3" w:rsidRDefault="008F11E3">
      <w:r>
        <w:separator/>
      </w:r>
    </w:p>
  </w:endnote>
  <w:endnote w:type="continuationSeparator" w:id="0">
    <w:p w:rsidR="008F11E3" w:rsidRDefault="008F1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1E3" w:rsidRDefault="008F11E3">
      <w:r>
        <w:separator/>
      </w:r>
    </w:p>
  </w:footnote>
  <w:footnote w:type="continuationSeparator" w:id="0">
    <w:p w:rsidR="008F11E3" w:rsidRDefault="008F1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AFB" w:rsidRDefault="00C30AF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2" type="#_x0000_t75" style="width:63.5pt;height:58.6pt" o:bullet="t">
        <v:imagedata r:id="rId1" o:title="art952F"/>
      </v:shape>
    </w:pict>
  </w:numPicBullet>
  <w:abstractNum w:abstractNumId="0" w15:restartNumberingAfterBreak="0">
    <w:nsid w:val="02B03C27"/>
    <w:multiLevelType w:val="hybridMultilevel"/>
    <w:tmpl w:val="DBD65FE2"/>
    <w:lvl w:ilvl="0" w:tplc="04090005">
      <w:start w:val="1"/>
      <w:numFmt w:val="bullet"/>
      <w:lvlText w:val="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" w15:restartNumberingAfterBreak="0">
    <w:nsid w:val="03F61D33"/>
    <w:multiLevelType w:val="hybridMultilevel"/>
    <w:tmpl w:val="EEC81D36"/>
    <w:lvl w:ilvl="0" w:tplc="29365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7024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47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249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89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027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C5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2D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CA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43787D"/>
    <w:multiLevelType w:val="hybridMultilevel"/>
    <w:tmpl w:val="E69A4134"/>
    <w:lvl w:ilvl="0" w:tplc="04090011">
      <w:start w:val="1"/>
      <w:numFmt w:val="decimal"/>
      <w:lvlText w:val="%1)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4570A"/>
    <w:multiLevelType w:val="hybridMultilevel"/>
    <w:tmpl w:val="DABA8D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35F27"/>
    <w:multiLevelType w:val="hybridMultilevel"/>
    <w:tmpl w:val="440A8C1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 w15:restartNumberingAfterBreak="0">
    <w:nsid w:val="1633469F"/>
    <w:multiLevelType w:val="hybridMultilevel"/>
    <w:tmpl w:val="E69A4134"/>
    <w:lvl w:ilvl="0" w:tplc="04090011">
      <w:start w:val="1"/>
      <w:numFmt w:val="decimal"/>
      <w:lvlText w:val="%1)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D4C2A8A"/>
    <w:multiLevelType w:val="hybridMultilevel"/>
    <w:tmpl w:val="48A083F4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5F3471"/>
    <w:multiLevelType w:val="hybridMultilevel"/>
    <w:tmpl w:val="C9BE3C34"/>
    <w:lvl w:ilvl="0" w:tplc="04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67A551B"/>
    <w:multiLevelType w:val="hybridMultilevel"/>
    <w:tmpl w:val="897AA1C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2FF0496F"/>
    <w:multiLevelType w:val="hybridMultilevel"/>
    <w:tmpl w:val="DA407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D624BD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6952427"/>
    <w:multiLevelType w:val="hybridMultilevel"/>
    <w:tmpl w:val="53D8E4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C3516C"/>
    <w:multiLevelType w:val="hybridMultilevel"/>
    <w:tmpl w:val="FF7CC1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E4F051E"/>
    <w:multiLevelType w:val="hybridMultilevel"/>
    <w:tmpl w:val="FC4C7178"/>
    <w:lvl w:ilvl="0" w:tplc="A9722C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3848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8AE236">
      <w:start w:val="24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DC65DE">
      <w:start w:val="249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F043C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326B6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6C1FB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3A0B9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C19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76B7C08"/>
    <w:multiLevelType w:val="hybridMultilevel"/>
    <w:tmpl w:val="30BE5F1A"/>
    <w:lvl w:ilvl="0" w:tplc="05C482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2EC8B6">
      <w:start w:val="23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5B85548">
      <w:start w:val="232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9A3134">
      <w:start w:val="232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908E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F66D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CACA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3E7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0ABA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815B52"/>
    <w:multiLevelType w:val="hybridMultilevel"/>
    <w:tmpl w:val="39A25C14"/>
    <w:lvl w:ilvl="0" w:tplc="04090011">
      <w:start w:val="1"/>
      <w:numFmt w:val="decimal"/>
      <w:lvlText w:val="%1)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9"/>
  </w:num>
  <w:num w:numId="2">
    <w:abstractNumId w:val="13"/>
  </w:num>
  <w:num w:numId="3">
    <w:abstractNumId w:val="24"/>
  </w:num>
  <w:num w:numId="4">
    <w:abstractNumId w:val="28"/>
  </w:num>
  <w:num w:numId="5">
    <w:abstractNumId w:val="18"/>
  </w:num>
  <w:num w:numId="6">
    <w:abstractNumId w:val="25"/>
  </w:num>
  <w:num w:numId="7">
    <w:abstractNumId w:val="22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19"/>
  </w:num>
  <w:num w:numId="15">
    <w:abstractNumId w:val="5"/>
  </w:num>
  <w:num w:numId="16">
    <w:abstractNumId w:val="30"/>
  </w:num>
  <w:num w:numId="17">
    <w:abstractNumId w:val="11"/>
  </w:num>
  <w:num w:numId="18">
    <w:abstractNumId w:val="2"/>
  </w:num>
  <w:num w:numId="19">
    <w:abstractNumId w:val="7"/>
  </w:num>
  <w:num w:numId="20">
    <w:abstractNumId w:val="20"/>
  </w:num>
  <w:num w:numId="21">
    <w:abstractNumId w:val="27"/>
  </w:num>
  <w:num w:numId="22">
    <w:abstractNumId w:val="12"/>
  </w:num>
  <w:num w:numId="23">
    <w:abstractNumId w:val="13"/>
  </w:num>
  <w:num w:numId="24">
    <w:abstractNumId w:val="14"/>
  </w:num>
  <w:num w:numId="25">
    <w:abstractNumId w:val="3"/>
  </w:num>
  <w:num w:numId="26">
    <w:abstractNumId w:val="23"/>
  </w:num>
  <w:num w:numId="27">
    <w:abstractNumId w:val="8"/>
  </w:num>
  <w:num w:numId="28">
    <w:abstractNumId w:val="17"/>
  </w:num>
  <w:num w:numId="29">
    <w:abstractNumId w:val="15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4"/>
  </w:num>
  <w:num w:numId="33">
    <w:abstractNumId w:val="29"/>
  </w:num>
  <w:num w:numId="3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E14"/>
    <w:rsid w:val="00001637"/>
    <w:rsid w:val="0000165D"/>
    <w:rsid w:val="000018CC"/>
    <w:rsid w:val="00001B36"/>
    <w:rsid w:val="00001C76"/>
    <w:rsid w:val="00001F18"/>
    <w:rsid w:val="0000201D"/>
    <w:rsid w:val="000020C0"/>
    <w:rsid w:val="00002647"/>
    <w:rsid w:val="00002757"/>
    <w:rsid w:val="00002A92"/>
    <w:rsid w:val="00002ACA"/>
    <w:rsid w:val="000030B7"/>
    <w:rsid w:val="0000320F"/>
    <w:rsid w:val="000033A8"/>
    <w:rsid w:val="00003DF1"/>
    <w:rsid w:val="00004067"/>
    <w:rsid w:val="00004076"/>
    <w:rsid w:val="000042E4"/>
    <w:rsid w:val="000056F3"/>
    <w:rsid w:val="00005774"/>
    <w:rsid w:val="000057BB"/>
    <w:rsid w:val="000057CE"/>
    <w:rsid w:val="00005EF6"/>
    <w:rsid w:val="0000642B"/>
    <w:rsid w:val="000066AC"/>
    <w:rsid w:val="00006F65"/>
    <w:rsid w:val="00007CC6"/>
    <w:rsid w:val="00007D26"/>
    <w:rsid w:val="000104F4"/>
    <w:rsid w:val="0001072B"/>
    <w:rsid w:val="00010921"/>
    <w:rsid w:val="00011005"/>
    <w:rsid w:val="0001118D"/>
    <w:rsid w:val="00011307"/>
    <w:rsid w:val="00011518"/>
    <w:rsid w:val="00011A53"/>
    <w:rsid w:val="00011DB5"/>
    <w:rsid w:val="00011FB1"/>
    <w:rsid w:val="0001232F"/>
    <w:rsid w:val="00012357"/>
    <w:rsid w:val="00012970"/>
    <w:rsid w:val="00012B2F"/>
    <w:rsid w:val="00012D3C"/>
    <w:rsid w:val="00012F23"/>
    <w:rsid w:val="000130E4"/>
    <w:rsid w:val="00013287"/>
    <w:rsid w:val="00013324"/>
    <w:rsid w:val="0001401B"/>
    <w:rsid w:val="000147F7"/>
    <w:rsid w:val="00014A78"/>
    <w:rsid w:val="000152F1"/>
    <w:rsid w:val="000156CE"/>
    <w:rsid w:val="00015AAF"/>
    <w:rsid w:val="00015DD2"/>
    <w:rsid w:val="00016367"/>
    <w:rsid w:val="000166D6"/>
    <w:rsid w:val="000167DF"/>
    <w:rsid w:val="0001695D"/>
    <w:rsid w:val="00017196"/>
    <w:rsid w:val="000172F4"/>
    <w:rsid w:val="00017A6D"/>
    <w:rsid w:val="00017D84"/>
    <w:rsid w:val="00017F4C"/>
    <w:rsid w:val="00020CFE"/>
    <w:rsid w:val="000210FF"/>
    <w:rsid w:val="00021179"/>
    <w:rsid w:val="00021399"/>
    <w:rsid w:val="000216E4"/>
    <w:rsid w:val="0002189F"/>
    <w:rsid w:val="00021CA4"/>
    <w:rsid w:val="00021EB7"/>
    <w:rsid w:val="00021EC0"/>
    <w:rsid w:val="00022194"/>
    <w:rsid w:val="00022677"/>
    <w:rsid w:val="00022739"/>
    <w:rsid w:val="000229C3"/>
    <w:rsid w:val="00022AD5"/>
    <w:rsid w:val="00022B5C"/>
    <w:rsid w:val="00022C4C"/>
    <w:rsid w:val="000235D3"/>
    <w:rsid w:val="0002377E"/>
    <w:rsid w:val="00023794"/>
    <w:rsid w:val="00023E3B"/>
    <w:rsid w:val="000241D3"/>
    <w:rsid w:val="00024670"/>
    <w:rsid w:val="000248FA"/>
    <w:rsid w:val="00024DD4"/>
    <w:rsid w:val="0002551B"/>
    <w:rsid w:val="00025955"/>
    <w:rsid w:val="00025A68"/>
    <w:rsid w:val="00025CCB"/>
    <w:rsid w:val="00026BDF"/>
    <w:rsid w:val="0002721C"/>
    <w:rsid w:val="000273BD"/>
    <w:rsid w:val="0002741A"/>
    <w:rsid w:val="0002784E"/>
    <w:rsid w:val="000302E2"/>
    <w:rsid w:val="00030459"/>
    <w:rsid w:val="00030BAF"/>
    <w:rsid w:val="00030EA8"/>
    <w:rsid w:val="0003112B"/>
    <w:rsid w:val="000318D7"/>
    <w:rsid w:val="00031E87"/>
    <w:rsid w:val="00031F02"/>
    <w:rsid w:val="0003273F"/>
    <w:rsid w:val="00032854"/>
    <w:rsid w:val="00032E20"/>
    <w:rsid w:val="00033444"/>
    <w:rsid w:val="000334AB"/>
    <w:rsid w:val="0003369A"/>
    <w:rsid w:val="000336E0"/>
    <w:rsid w:val="00033808"/>
    <w:rsid w:val="000345CE"/>
    <w:rsid w:val="0003463D"/>
    <w:rsid w:val="00034BFD"/>
    <w:rsid w:val="00034D76"/>
    <w:rsid w:val="00034DC6"/>
    <w:rsid w:val="000355FB"/>
    <w:rsid w:val="00036BEF"/>
    <w:rsid w:val="00036EB5"/>
    <w:rsid w:val="000375ED"/>
    <w:rsid w:val="000376C4"/>
    <w:rsid w:val="0004021D"/>
    <w:rsid w:val="00040486"/>
    <w:rsid w:val="00040956"/>
    <w:rsid w:val="000409EA"/>
    <w:rsid w:val="00040D46"/>
    <w:rsid w:val="0004152C"/>
    <w:rsid w:val="0004176B"/>
    <w:rsid w:val="00041793"/>
    <w:rsid w:val="0004195B"/>
    <w:rsid w:val="00041BEE"/>
    <w:rsid w:val="000423AA"/>
    <w:rsid w:val="0004245C"/>
    <w:rsid w:val="000429B0"/>
    <w:rsid w:val="00042A8B"/>
    <w:rsid w:val="00043757"/>
    <w:rsid w:val="000448F7"/>
    <w:rsid w:val="00045082"/>
    <w:rsid w:val="0004512E"/>
    <w:rsid w:val="0004575E"/>
    <w:rsid w:val="00045AF5"/>
    <w:rsid w:val="00045CFE"/>
    <w:rsid w:val="00046062"/>
    <w:rsid w:val="0004612F"/>
    <w:rsid w:val="000461DA"/>
    <w:rsid w:val="00046AB8"/>
    <w:rsid w:val="00046B3F"/>
    <w:rsid w:val="00046EDE"/>
    <w:rsid w:val="000472C4"/>
    <w:rsid w:val="000477FA"/>
    <w:rsid w:val="00047BC9"/>
    <w:rsid w:val="0005019A"/>
    <w:rsid w:val="00050297"/>
    <w:rsid w:val="000503EC"/>
    <w:rsid w:val="00050C80"/>
    <w:rsid w:val="00050EAB"/>
    <w:rsid w:val="00050F55"/>
    <w:rsid w:val="00051113"/>
    <w:rsid w:val="0005192B"/>
    <w:rsid w:val="00051AFF"/>
    <w:rsid w:val="00051B1E"/>
    <w:rsid w:val="0005241C"/>
    <w:rsid w:val="00052776"/>
    <w:rsid w:val="00052882"/>
    <w:rsid w:val="00053127"/>
    <w:rsid w:val="00053284"/>
    <w:rsid w:val="0005368E"/>
    <w:rsid w:val="0005372A"/>
    <w:rsid w:val="00053930"/>
    <w:rsid w:val="00053DDB"/>
    <w:rsid w:val="000543C0"/>
    <w:rsid w:val="000545E8"/>
    <w:rsid w:val="000547C2"/>
    <w:rsid w:val="00054997"/>
    <w:rsid w:val="000551A1"/>
    <w:rsid w:val="00055ADB"/>
    <w:rsid w:val="00055D59"/>
    <w:rsid w:val="00055D7F"/>
    <w:rsid w:val="00055E55"/>
    <w:rsid w:val="00055EC9"/>
    <w:rsid w:val="000560CC"/>
    <w:rsid w:val="000566A9"/>
    <w:rsid w:val="000566B2"/>
    <w:rsid w:val="000567A3"/>
    <w:rsid w:val="00056B06"/>
    <w:rsid w:val="00056D1C"/>
    <w:rsid w:val="00057250"/>
    <w:rsid w:val="000575CA"/>
    <w:rsid w:val="000579A0"/>
    <w:rsid w:val="00057CB5"/>
    <w:rsid w:val="000600CB"/>
    <w:rsid w:val="00060151"/>
    <w:rsid w:val="000604AD"/>
    <w:rsid w:val="000615AB"/>
    <w:rsid w:val="00061781"/>
    <w:rsid w:val="000621DF"/>
    <w:rsid w:val="0006267E"/>
    <w:rsid w:val="000627C6"/>
    <w:rsid w:val="00062B39"/>
    <w:rsid w:val="00062BBA"/>
    <w:rsid w:val="00062EA1"/>
    <w:rsid w:val="000633AB"/>
    <w:rsid w:val="00063779"/>
    <w:rsid w:val="000637F6"/>
    <w:rsid w:val="00063AC6"/>
    <w:rsid w:val="00063B59"/>
    <w:rsid w:val="00063E03"/>
    <w:rsid w:val="00063FCA"/>
    <w:rsid w:val="000641F6"/>
    <w:rsid w:val="0006448E"/>
    <w:rsid w:val="000644C8"/>
    <w:rsid w:val="00064F28"/>
    <w:rsid w:val="0006506B"/>
    <w:rsid w:val="00065630"/>
    <w:rsid w:val="000659C9"/>
    <w:rsid w:val="000662D2"/>
    <w:rsid w:val="00066521"/>
    <w:rsid w:val="00066FE2"/>
    <w:rsid w:val="00067294"/>
    <w:rsid w:val="000679B6"/>
    <w:rsid w:val="00067A30"/>
    <w:rsid w:val="00070C12"/>
    <w:rsid w:val="00070EFE"/>
    <w:rsid w:val="0007119C"/>
    <w:rsid w:val="000711BB"/>
    <w:rsid w:val="00071399"/>
    <w:rsid w:val="00071A43"/>
    <w:rsid w:val="00072405"/>
    <w:rsid w:val="00072453"/>
    <w:rsid w:val="00072876"/>
    <w:rsid w:val="000739AC"/>
    <w:rsid w:val="00073C42"/>
    <w:rsid w:val="00073DA1"/>
    <w:rsid w:val="00074129"/>
    <w:rsid w:val="000744A6"/>
    <w:rsid w:val="00074645"/>
    <w:rsid w:val="000749CF"/>
    <w:rsid w:val="000755B5"/>
    <w:rsid w:val="00075C82"/>
    <w:rsid w:val="00076CA5"/>
    <w:rsid w:val="00076DA6"/>
    <w:rsid w:val="00076FF5"/>
    <w:rsid w:val="000774B8"/>
    <w:rsid w:val="00077563"/>
    <w:rsid w:val="000775AB"/>
    <w:rsid w:val="00077632"/>
    <w:rsid w:val="000809AE"/>
    <w:rsid w:val="00081096"/>
    <w:rsid w:val="0008131F"/>
    <w:rsid w:val="000818E4"/>
    <w:rsid w:val="00081B17"/>
    <w:rsid w:val="00082D50"/>
    <w:rsid w:val="00082D66"/>
    <w:rsid w:val="00083056"/>
    <w:rsid w:val="00083457"/>
    <w:rsid w:val="00083DE3"/>
    <w:rsid w:val="00084688"/>
    <w:rsid w:val="000846BD"/>
    <w:rsid w:val="00084890"/>
    <w:rsid w:val="00084C87"/>
    <w:rsid w:val="000861DD"/>
    <w:rsid w:val="000862ED"/>
    <w:rsid w:val="00086364"/>
    <w:rsid w:val="00086A31"/>
    <w:rsid w:val="00086CA2"/>
    <w:rsid w:val="00086EF1"/>
    <w:rsid w:val="000872D1"/>
    <w:rsid w:val="000875D9"/>
    <w:rsid w:val="000875F5"/>
    <w:rsid w:val="000876B3"/>
    <w:rsid w:val="00087A4E"/>
    <w:rsid w:val="00087BF3"/>
    <w:rsid w:val="00087EEE"/>
    <w:rsid w:val="00087F06"/>
    <w:rsid w:val="000902DA"/>
    <w:rsid w:val="000902E8"/>
    <w:rsid w:val="00090909"/>
    <w:rsid w:val="00090A57"/>
    <w:rsid w:val="00091179"/>
    <w:rsid w:val="00091390"/>
    <w:rsid w:val="00091C52"/>
    <w:rsid w:val="00091CE0"/>
    <w:rsid w:val="00091CFE"/>
    <w:rsid w:val="00092123"/>
    <w:rsid w:val="000924AD"/>
    <w:rsid w:val="00093287"/>
    <w:rsid w:val="00093364"/>
    <w:rsid w:val="00093AA5"/>
    <w:rsid w:val="00093BB8"/>
    <w:rsid w:val="00094092"/>
    <w:rsid w:val="00094150"/>
    <w:rsid w:val="000942E0"/>
    <w:rsid w:val="00094646"/>
    <w:rsid w:val="000947EE"/>
    <w:rsid w:val="00094B22"/>
    <w:rsid w:val="000958D6"/>
    <w:rsid w:val="00095B35"/>
    <w:rsid w:val="00095BFB"/>
    <w:rsid w:val="00095ED9"/>
    <w:rsid w:val="000963F2"/>
    <w:rsid w:val="00096494"/>
    <w:rsid w:val="00096DE7"/>
    <w:rsid w:val="00096E31"/>
    <w:rsid w:val="000970EB"/>
    <w:rsid w:val="0009739B"/>
    <w:rsid w:val="00097AAC"/>
    <w:rsid w:val="00097CF7"/>
    <w:rsid w:val="000A0C17"/>
    <w:rsid w:val="000A1010"/>
    <w:rsid w:val="000A13A0"/>
    <w:rsid w:val="000A1A0B"/>
    <w:rsid w:val="000A1D31"/>
    <w:rsid w:val="000A1E9C"/>
    <w:rsid w:val="000A26F4"/>
    <w:rsid w:val="000A2953"/>
    <w:rsid w:val="000A3010"/>
    <w:rsid w:val="000A328C"/>
    <w:rsid w:val="000A3809"/>
    <w:rsid w:val="000A4387"/>
    <w:rsid w:val="000A452C"/>
    <w:rsid w:val="000A4C58"/>
    <w:rsid w:val="000A4FD5"/>
    <w:rsid w:val="000A5315"/>
    <w:rsid w:val="000A533F"/>
    <w:rsid w:val="000A591F"/>
    <w:rsid w:val="000A5BFD"/>
    <w:rsid w:val="000A5F5B"/>
    <w:rsid w:val="000A6336"/>
    <w:rsid w:val="000A72D4"/>
    <w:rsid w:val="000A77A6"/>
    <w:rsid w:val="000A7A58"/>
    <w:rsid w:val="000B03ED"/>
    <w:rsid w:val="000B07AB"/>
    <w:rsid w:val="000B07F4"/>
    <w:rsid w:val="000B0B99"/>
    <w:rsid w:val="000B0E97"/>
    <w:rsid w:val="000B0F0E"/>
    <w:rsid w:val="000B1C6B"/>
    <w:rsid w:val="000B1DB7"/>
    <w:rsid w:val="000B2257"/>
    <w:rsid w:val="000B241A"/>
    <w:rsid w:val="000B25B1"/>
    <w:rsid w:val="000B2652"/>
    <w:rsid w:val="000B2734"/>
    <w:rsid w:val="000B278B"/>
    <w:rsid w:val="000B2B68"/>
    <w:rsid w:val="000B3226"/>
    <w:rsid w:val="000B34BB"/>
    <w:rsid w:val="000B34F9"/>
    <w:rsid w:val="000B39A0"/>
    <w:rsid w:val="000B3FB1"/>
    <w:rsid w:val="000B407A"/>
    <w:rsid w:val="000B42B0"/>
    <w:rsid w:val="000B4627"/>
    <w:rsid w:val="000B4FD7"/>
    <w:rsid w:val="000B5142"/>
    <w:rsid w:val="000B518A"/>
    <w:rsid w:val="000B55F9"/>
    <w:rsid w:val="000B5E1C"/>
    <w:rsid w:val="000B5F97"/>
    <w:rsid w:val="000B6381"/>
    <w:rsid w:val="000B64C0"/>
    <w:rsid w:val="000B7057"/>
    <w:rsid w:val="000B7EAD"/>
    <w:rsid w:val="000C074E"/>
    <w:rsid w:val="000C0862"/>
    <w:rsid w:val="000C14C1"/>
    <w:rsid w:val="000C1591"/>
    <w:rsid w:val="000C1DF9"/>
    <w:rsid w:val="000C23C0"/>
    <w:rsid w:val="000C2DAC"/>
    <w:rsid w:val="000C3610"/>
    <w:rsid w:val="000C3A4B"/>
    <w:rsid w:val="000C3C17"/>
    <w:rsid w:val="000C4B3E"/>
    <w:rsid w:val="000C4DDF"/>
    <w:rsid w:val="000C5050"/>
    <w:rsid w:val="000C521E"/>
    <w:rsid w:val="000C650F"/>
    <w:rsid w:val="000C7354"/>
    <w:rsid w:val="000C769D"/>
    <w:rsid w:val="000C7D3E"/>
    <w:rsid w:val="000C7EFE"/>
    <w:rsid w:val="000D00DD"/>
    <w:rsid w:val="000D0D0A"/>
    <w:rsid w:val="000D1026"/>
    <w:rsid w:val="000D19F4"/>
    <w:rsid w:val="000D1ADC"/>
    <w:rsid w:val="000D1C0B"/>
    <w:rsid w:val="000D1C34"/>
    <w:rsid w:val="000D1D1C"/>
    <w:rsid w:val="000D1DDF"/>
    <w:rsid w:val="000D216F"/>
    <w:rsid w:val="000D22AE"/>
    <w:rsid w:val="000D25AC"/>
    <w:rsid w:val="000D2FAB"/>
    <w:rsid w:val="000D33F2"/>
    <w:rsid w:val="000D3A21"/>
    <w:rsid w:val="000D4806"/>
    <w:rsid w:val="000D49A0"/>
    <w:rsid w:val="000D5200"/>
    <w:rsid w:val="000D5348"/>
    <w:rsid w:val="000D5362"/>
    <w:rsid w:val="000D54C5"/>
    <w:rsid w:val="000D5B66"/>
    <w:rsid w:val="000D5E34"/>
    <w:rsid w:val="000D7329"/>
    <w:rsid w:val="000D750A"/>
    <w:rsid w:val="000D758A"/>
    <w:rsid w:val="000D77B5"/>
    <w:rsid w:val="000D7980"/>
    <w:rsid w:val="000D7EA8"/>
    <w:rsid w:val="000E028B"/>
    <w:rsid w:val="000E02BA"/>
    <w:rsid w:val="000E0446"/>
    <w:rsid w:val="000E0683"/>
    <w:rsid w:val="000E09BD"/>
    <w:rsid w:val="000E0DB1"/>
    <w:rsid w:val="000E13E9"/>
    <w:rsid w:val="000E17CD"/>
    <w:rsid w:val="000E1942"/>
    <w:rsid w:val="000E2201"/>
    <w:rsid w:val="000E2826"/>
    <w:rsid w:val="000E36C2"/>
    <w:rsid w:val="000E396C"/>
    <w:rsid w:val="000E41EC"/>
    <w:rsid w:val="000E48A4"/>
    <w:rsid w:val="000E48E0"/>
    <w:rsid w:val="000E4A01"/>
    <w:rsid w:val="000E4D32"/>
    <w:rsid w:val="000E512F"/>
    <w:rsid w:val="000E524A"/>
    <w:rsid w:val="000E5259"/>
    <w:rsid w:val="000E6145"/>
    <w:rsid w:val="000E6738"/>
    <w:rsid w:val="000E6CE3"/>
    <w:rsid w:val="000E7166"/>
    <w:rsid w:val="000E7E79"/>
    <w:rsid w:val="000F03CB"/>
    <w:rsid w:val="000F086E"/>
    <w:rsid w:val="000F089B"/>
    <w:rsid w:val="000F0B81"/>
    <w:rsid w:val="000F0D83"/>
    <w:rsid w:val="000F0EE4"/>
    <w:rsid w:val="000F1850"/>
    <w:rsid w:val="000F1AF5"/>
    <w:rsid w:val="000F2916"/>
    <w:rsid w:val="000F29AA"/>
    <w:rsid w:val="000F3287"/>
    <w:rsid w:val="000F3AB3"/>
    <w:rsid w:val="000F433B"/>
    <w:rsid w:val="000F4490"/>
    <w:rsid w:val="000F45BA"/>
    <w:rsid w:val="000F4A28"/>
    <w:rsid w:val="000F5115"/>
    <w:rsid w:val="000F5684"/>
    <w:rsid w:val="000F57A3"/>
    <w:rsid w:val="000F5D7C"/>
    <w:rsid w:val="000F60C9"/>
    <w:rsid w:val="000F61AC"/>
    <w:rsid w:val="000F6B8B"/>
    <w:rsid w:val="000F7518"/>
    <w:rsid w:val="000F762B"/>
    <w:rsid w:val="000F7C21"/>
    <w:rsid w:val="001008D6"/>
    <w:rsid w:val="00100AC5"/>
    <w:rsid w:val="00100CCE"/>
    <w:rsid w:val="0010112F"/>
    <w:rsid w:val="0010173A"/>
    <w:rsid w:val="00101AC6"/>
    <w:rsid w:val="00101CA6"/>
    <w:rsid w:val="00101FA6"/>
    <w:rsid w:val="00101FE9"/>
    <w:rsid w:val="00102416"/>
    <w:rsid w:val="00102506"/>
    <w:rsid w:val="00102699"/>
    <w:rsid w:val="00102C34"/>
    <w:rsid w:val="0010310C"/>
    <w:rsid w:val="0010330F"/>
    <w:rsid w:val="00103393"/>
    <w:rsid w:val="001034A3"/>
    <w:rsid w:val="001034F7"/>
    <w:rsid w:val="001038BF"/>
    <w:rsid w:val="0010393A"/>
    <w:rsid w:val="00103DDC"/>
    <w:rsid w:val="00103E47"/>
    <w:rsid w:val="00103EAA"/>
    <w:rsid w:val="00103FB1"/>
    <w:rsid w:val="00104813"/>
    <w:rsid w:val="00104AB3"/>
    <w:rsid w:val="00104BD6"/>
    <w:rsid w:val="00104CD4"/>
    <w:rsid w:val="00104DD2"/>
    <w:rsid w:val="00105512"/>
    <w:rsid w:val="0010552D"/>
    <w:rsid w:val="00105947"/>
    <w:rsid w:val="00105A0D"/>
    <w:rsid w:val="00105BB1"/>
    <w:rsid w:val="00105E0E"/>
    <w:rsid w:val="00106202"/>
    <w:rsid w:val="001067FF"/>
    <w:rsid w:val="00106F9A"/>
    <w:rsid w:val="00107072"/>
    <w:rsid w:val="001070D8"/>
    <w:rsid w:val="00107542"/>
    <w:rsid w:val="00107618"/>
    <w:rsid w:val="00107C3A"/>
    <w:rsid w:val="00107DF6"/>
    <w:rsid w:val="001109ED"/>
    <w:rsid w:val="001112C3"/>
    <w:rsid w:val="00111454"/>
    <w:rsid w:val="00111503"/>
    <w:rsid w:val="001127CE"/>
    <w:rsid w:val="001129E4"/>
    <w:rsid w:val="00112A78"/>
    <w:rsid w:val="001130CA"/>
    <w:rsid w:val="001137C2"/>
    <w:rsid w:val="00113AFF"/>
    <w:rsid w:val="00113BD8"/>
    <w:rsid w:val="001143D3"/>
    <w:rsid w:val="00114731"/>
    <w:rsid w:val="00114AE1"/>
    <w:rsid w:val="00114EB4"/>
    <w:rsid w:val="001155B8"/>
    <w:rsid w:val="0011610C"/>
    <w:rsid w:val="001169A7"/>
    <w:rsid w:val="00116A01"/>
    <w:rsid w:val="00116E69"/>
    <w:rsid w:val="00117606"/>
    <w:rsid w:val="00117A25"/>
    <w:rsid w:val="00117B15"/>
    <w:rsid w:val="00117B2A"/>
    <w:rsid w:val="001201B4"/>
    <w:rsid w:val="0012029F"/>
    <w:rsid w:val="00120B93"/>
    <w:rsid w:val="001212CE"/>
    <w:rsid w:val="0012133F"/>
    <w:rsid w:val="00121508"/>
    <w:rsid w:val="0012156A"/>
    <w:rsid w:val="00121AC2"/>
    <w:rsid w:val="00121BE5"/>
    <w:rsid w:val="00121D37"/>
    <w:rsid w:val="00122DAB"/>
    <w:rsid w:val="0012303A"/>
    <w:rsid w:val="00123B51"/>
    <w:rsid w:val="00123EC9"/>
    <w:rsid w:val="0012499F"/>
    <w:rsid w:val="00124CAE"/>
    <w:rsid w:val="00124D05"/>
    <w:rsid w:val="0012518C"/>
    <w:rsid w:val="001253CA"/>
    <w:rsid w:val="00125467"/>
    <w:rsid w:val="001257F1"/>
    <w:rsid w:val="00125D53"/>
    <w:rsid w:val="00125FF0"/>
    <w:rsid w:val="00127473"/>
    <w:rsid w:val="001279D0"/>
    <w:rsid w:val="00127AD3"/>
    <w:rsid w:val="00127CCD"/>
    <w:rsid w:val="00127D7D"/>
    <w:rsid w:val="00130230"/>
    <w:rsid w:val="0013023F"/>
    <w:rsid w:val="0013041F"/>
    <w:rsid w:val="001304BF"/>
    <w:rsid w:val="00130897"/>
    <w:rsid w:val="001308D6"/>
    <w:rsid w:val="00130A5C"/>
    <w:rsid w:val="00130EBB"/>
    <w:rsid w:val="00130EFA"/>
    <w:rsid w:val="00131748"/>
    <w:rsid w:val="0013240F"/>
    <w:rsid w:val="00132A14"/>
    <w:rsid w:val="00132CCB"/>
    <w:rsid w:val="00132DBD"/>
    <w:rsid w:val="00133026"/>
    <w:rsid w:val="00133501"/>
    <w:rsid w:val="001335DC"/>
    <w:rsid w:val="00133889"/>
    <w:rsid w:val="0013445C"/>
    <w:rsid w:val="001345B3"/>
    <w:rsid w:val="00134979"/>
    <w:rsid w:val="00135071"/>
    <w:rsid w:val="00135274"/>
    <w:rsid w:val="00135750"/>
    <w:rsid w:val="00135BFC"/>
    <w:rsid w:val="00135EB0"/>
    <w:rsid w:val="001361DC"/>
    <w:rsid w:val="00136509"/>
    <w:rsid w:val="001366E2"/>
    <w:rsid w:val="00136B48"/>
    <w:rsid w:val="00136BD2"/>
    <w:rsid w:val="00136E4B"/>
    <w:rsid w:val="00137048"/>
    <w:rsid w:val="00137383"/>
    <w:rsid w:val="001378A1"/>
    <w:rsid w:val="001379DE"/>
    <w:rsid w:val="00137F61"/>
    <w:rsid w:val="00140DB1"/>
    <w:rsid w:val="00140E28"/>
    <w:rsid w:val="00141893"/>
    <w:rsid w:val="00141AD1"/>
    <w:rsid w:val="00141C48"/>
    <w:rsid w:val="00141F50"/>
    <w:rsid w:val="00142B04"/>
    <w:rsid w:val="0014343A"/>
    <w:rsid w:val="00143869"/>
    <w:rsid w:val="001439DD"/>
    <w:rsid w:val="0014483C"/>
    <w:rsid w:val="00144F4C"/>
    <w:rsid w:val="00145CF6"/>
    <w:rsid w:val="00145D50"/>
    <w:rsid w:val="00145FF6"/>
    <w:rsid w:val="001460B2"/>
    <w:rsid w:val="0014664B"/>
    <w:rsid w:val="00146807"/>
    <w:rsid w:val="00146A07"/>
    <w:rsid w:val="00146DE6"/>
    <w:rsid w:val="001471E4"/>
    <w:rsid w:val="00147305"/>
    <w:rsid w:val="00147BB3"/>
    <w:rsid w:val="00147D26"/>
    <w:rsid w:val="00147F1D"/>
    <w:rsid w:val="001503B7"/>
    <w:rsid w:val="00150E02"/>
    <w:rsid w:val="0015177B"/>
    <w:rsid w:val="00151A7E"/>
    <w:rsid w:val="00152627"/>
    <w:rsid w:val="0015298B"/>
    <w:rsid w:val="00152E73"/>
    <w:rsid w:val="00152F02"/>
    <w:rsid w:val="00153659"/>
    <w:rsid w:val="00153C00"/>
    <w:rsid w:val="00153DB5"/>
    <w:rsid w:val="0015445A"/>
    <w:rsid w:val="001553CA"/>
    <w:rsid w:val="00155A94"/>
    <w:rsid w:val="00156483"/>
    <w:rsid w:val="00157248"/>
    <w:rsid w:val="00157347"/>
    <w:rsid w:val="001573AC"/>
    <w:rsid w:val="00157DC5"/>
    <w:rsid w:val="001602D1"/>
    <w:rsid w:val="001603E4"/>
    <w:rsid w:val="00160422"/>
    <w:rsid w:val="001607A9"/>
    <w:rsid w:val="001617C2"/>
    <w:rsid w:val="001619FA"/>
    <w:rsid w:val="00161A85"/>
    <w:rsid w:val="00161FD7"/>
    <w:rsid w:val="00162392"/>
    <w:rsid w:val="00162423"/>
    <w:rsid w:val="00162D39"/>
    <w:rsid w:val="0016303C"/>
    <w:rsid w:val="00163424"/>
    <w:rsid w:val="00163692"/>
    <w:rsid w:val="001639BD"/>
    <w:rsid w:val="00164498"/>
    <w:rsid w:val="001645EB"/>
    <w:rsid w:val="001647D1"/>
    <w:rsid w:val="001649A0"/>
    <w:rsid w:val="001649EF"/>
    <w:rsid w:val="00165083"/>
    <w:rsid w:val="0016551E"/>
    <w:rsid w:val="0016562A"/>
    <w:rsid w:val="00165A66"/>
    <w:rsid w:val="00165BCD"/>
    <w:rsid w:val="001660AE"/>
    <w:rsid w:val="00166E4F"/>
    <w:rsid w:val="0016793B"/>
    <w:rsid w:val="00167D01"/>
    <w:rsid w:val="00167D7B"/>
    <w:rsid w:val="00167F3F"/>
    <w:rsid w:val="001702AE"/>
    <w:rsid w:val="00170301"/>
    <w:rsid w:val="00170317"/>
    <w:rsid w:val="0017033E"/>
    <w:rsid w:val="00170508"/>
    <w:rsid w:val="00170CD5"/>
    <w:rsid w:val="00170FB8"/>
    <w:rsid w:val="0017156C"/>
    <w:rsid w:val="001715B2"/>
    <w:rsid w:val="001715D9"/>
    <w:rsid w:val="00171E74"/>
    <w:rsid w:val="00172288"/>
    <w:rsid w:val="00172663"/>
    <w:rsid w:val="00172CAF"/>
    <w:rsid w:val="00172F28"/>
    <w:rsid w:val="00174122"/>
    <w:rsid w:val="00174181"/>
    <w:rsid w:val="001745CE"/>
    <w:rsid w:val="001745DE"/>
    <w:rsid w:val="00174725"/>
    <w:rsid w:val="0017580F"/>
    <w:rsid w:val="00175B29"/>
    <w:rsid w:val="00176375"/>
    <w:rsid w:val="001766AB"/>
    <w:rsid w:val="001769F6"/>
    <w:rsid w:val="00176B67"/>
    <w:rsid w:val="00176D43"/>
    <w:rsid w:val="001770E3"/>
    <w:rsid w:val="001770F0"/>
    <w:rsid w:val="001772A0"/>
    <w:rsid w:val="0017766E"/>
    <w:rsid w:val="00177740"/>
    <w:rsid w:val="00177B81"/>
    <w:rsid w:val="00177C04"/>
    <w:rsid w:val="00177ECC"/>
    <w:rsid w:val="001801D3"/>
    <w:rsid w:val="00180386"/>
    <w:rsid w:val="00180AD4"/>
    <w:rsid w:val="00180B2A"/>
    <w:rsid w:val="00180E3B"/>
    <w:rsid w:val="00181582"/>
    <w:rsid w:val="00181899"/>
    <w:rsid w:val="00181AEC"/>
    <w:rsid w:val="001821D7"/>
    <w:rsid w:val="00182206"/>
    <w:rsid w:val="001824F9"/>
    <w:rsid w:val="00182645"/>
    <w:rsid w:val="00182C2C"/>
    <w:rsid w:val="00182E06"/>
    <w:rsid w:val="00182F4A"/>
    <w:rsid w:val="00183848"/>
    <w:rsid w:val="001839CD"/>
    <w:rsid w:val="00183E11"/>
    <w:rsid w:val="0018400F"/>
    <w:rsid w:val="00184144"/>
    <w:rsid w:val="001841F4"/>
    <w:rsid w:val="00184848"/>
    <w:rsid w:val="00184889"/>
    <w:rsid w:val="00184AF0"/>
    <w:rsid w:val="00184C08"/>
    <w:rsid w:val="00184E0C"/>
    <w:rsid w:val="001850D6"/>
    <w:rsid w:val="00185476"/>
    <w:rsid w:val="00185631"/>
    <w:rsid w:val="00185A14"/>
    <w:rsid w:val="00186732"/>
    <w:rsid w:val="00186D17"/>
    <w:rsid w:val="00186D71"/>
    <w:rsid w:val="00187472"/>
    <w:rsid w:val="00187B25"/>
    <w:rsid w:val="00187FFC"/>
    <w:rsid w:val="001901D4"/>
    <w:rsid w:val="00190C6F"/>
    <w:rsid w:val="00190E44"/>
    <w:rsid w:val="00190F9B"/>
    <w:rsid w:val="001911AC"/>
    <w:rsid w:val="00191378"/>
    <w:rsid w:val="0019161B"/>
    <w:rsid w:val="00191792"/>
    <w:rsid w:val="00191CB4"/>
    <w:rsid w:val="00191CFB"/>
    <w:rsid w:val="00192013"/>
    <w:rsid w:val="001921CD"/>
    <w:rsid w:val="001923F0"/>
    <w:rsid w:val="00192CE7"/>
    <w:rsid w:val="00192F6E"/>
    <w:rsid w:val="00193148"/>
    <w:rsid w:val="001935D6"/>
    <w:rsid w:val="0019375C"/>
    <w:rsid w:val="00193E36"/>
    <w:rsid w:val="00194421"/>
    <w:rsid w:val="0019474F"/>
    <w:rsid w:val="001947C4"/>
    <w:rsid w:val="001948CA"/>
    <w:rsid w:val="0019499E"/>
    <w:rsid w:val="00194ECD"/>
    <w:rsid w:val="00195166"/>
    <w:rsid w:val="001955A3"/>
    <w:rsid w:val="00195BCC"/>
    <w:rsid w:val="00196616"/>
    <w:rsid w:val="00196998"/>
    <w:rsid w:val="00196D43"/>
    <w:rsid w:val="00196F65"/>
    <w:rsid w:val="001971A1"/>
    <w:rsid w:val="001972BE"/>
    <w:rsid w:val="00197A08"/>
    <w:rsid w:val="00197B0F"/>
    <w:rsid w:val="00197BA4"/>
    <w:rsid w:val="00197FEA"/>
    <w:rsid w:val="001A0274"/>
    <w:rsid w:val="001A1128"/>
    <w:rsid w:val="001A152C"/>
    <w:rsid w:val="001A2884"/>
    <w:rsid w:val="001A292C"/>
    <w:rsid w:val="001A2BED"/>
    <w:rsid w:val="001A2DEF"/>
    <w:rsid w:val="001A3681"/>
    <w:rsid w:val="001A3AFD"/>
    <w:rsid w:val="001A3D8C"/>
    <w:rsid w:val="001A3EC6"/>
    <w:rsid w:val="001A4806"/>
    <w:rsid w:val="001A4DE4"/>
    <w:rsid w:val="001A4F0D"/>
    <w:rsid w:val="001A4FD5"/>
    <w:rsid w:val="001A51D1"/>
    <w:rsid w:val="001A53DF"/>
    <w:rsid w:val="001A548E"/>
    <w:rsid w:val="001A56C7"/>
    <w:rsid w:val="001A5F85"/>
    <w:rsid w:val="001A67A7"/>
    <w:rsid w:val="001A7099"/>
    <w:rsid w:val="001A7290"/>
    <w:rsid w:val="001A764E"/>
    <w:rsid w:val="001B00A3"/>
    <w:rsid w:val="001B00DC"/>
    <w:rsid w:val="001B010D"/>
    <w:rsid w:val="001B04E4"/>
    <w:rsid w:val="001B05DB"/>
    <w:rsid w:val="001B07EB"/>
    <w:rsid w:val="001B1FAD"/>
    <w:rsid w:val="001B247A"/>
    <w:rsid w:val="001B2482"/>
    <w:rsid w:val="001B2B04"/>
    <w:rsid w:val="001B2C8B"/>
    <w:rsid w:val="001B3186"/>
    <w:rsid w:val="001B330E"/>
    <w:rsid w:val="001B4277"/>
    <w:rsid w:val="001B437C"/>
    <w:rsid w:val="001B4387"/>
    <w:rsid w:val="001B5646"/>
    <w:rsid w:val="001B573C"/>
    <w:rsid w:val="001B5F75"/>
    <w:rsid w:val="001B620C"/>
    <w:rsid w:val="001B64BF"/>
    <w:rsid w:val="001B6A62"/>
    <w:rsid w:val="001B721C"/>
    <w:rsid w:val="001B754E"/>
    <w:rsid w:val="001B77F5"/>
    <w:rsid w:val="001B7903"/>
    <w:rsid w:val="001B7B86"/>
    <w:rsid w:val="001B7BE8"/>
    <w:rsid w:val="001C0149"/>
    <w:rsid w:val="001C0443"/>
    <w:rsid w:val="001C063D"/>
    <w:rsid w:val="001C06A6"/>
    <w:rsid w:val="001C06AA"/>
    <w:rsid w:val="001C0811"/>
    <w:rsid w:val="001C0872"/>
    <w:rsid w:val="001C0925"/>
    <w:rsid w:val="001C0AEF"/>
    <w:rsid w:val="001C0EB6"/>
    <w:rsid w:val="001C10C1"/>
    <w:rsid w:val="001C1267"/>
    <w:rsid w:val="001C166E"/>
    <w:rsid w:val="001C1D40"/>
    <w:rsid w:val="001C25EA"/>
    <w:rsid w:val="001C2BD5"/>
    <w:rsid w:val="001C32A2"/>
    <w:rsid w:val="001C3694"/>
    <w:rsid w:val="001C3E22"/>
    <w:rsid w:val="001C46E4"/>
    <w:rsid w:val="001C5307"/>
    <w:rsid w:val="001C53BC"/>
    <w:rsid w:val="001C53ED"/>
    <w:rsid w:val="001C5556"/>
    <w:rsid w:val="001C603D"/>
    <w:rsid w:val="001C64AB"/>
    <w:rsid w:val="001C6890"/>
    <w:rsid w:val="001C68D6"/>
    <w:rsid w:val="001C6A48"/>
    <w:rsid w:val="001C6FA0"/>
    <w:rsid w:val="001C76C5"/>
    <w:rsid w:val="001C7CCA"/>
    <w:rsid w:val="001D004A"/>
    <w:rsid w:val="001D04EE"/>
    <w:rsid w:val="001D07C2"/>
    <w:rsid w:val="001D0961"/>
    <w:rsid w:val="001D0D60"/>
    <w:rsid w:val="001D0FD7"/>
    <w:rsid w:val="001D1222"/>
    <w:rsid w:val="001D145A"/>
    <w:rsid w:val="001D16DA"/>
    <w:rsid w:val="001D1722"/>
    <w:rsid w:val="001D175E"/>
    <w:rsid w:val="001D2861"/>
    <w:rsid w:val="001D2A83"/>
    <w:rsid w:val="001D3B41"/>
    <w:rsid w:val="001D3BE2"/>
    <w:rsid w:val="001D4091"/>
    <w:rsid w:val="001D40AB"/>
    <w:rsid w:val="001D47EF"/>
    <w:rsid w:val="001D4C65"/>
    <w:rsid w:val="001D524E"/>
    <w:rsid w:val="001D57B3"/>
    <w:rsid w:val="001D61B8"/>
    <w:rsid w:val="001D62B0"/>
    <w:rsid w:val="001D637A"/>
    <w:rsid w:val="001D648A"/>
    <w:rsid w:val="001D661D"/>
    <w:rsid w:val="001D6718"/>
    <w:rsid w:val="001D6CCF"/>
    <w:rsid w:val="001D6DC9"/>
    <w:rsid w:val="001D7463"/>
    <w:rsid w:val="001D78B3"/>
    <w:rsid w:val="001E01A3"/>
    <w:rsid w:val="001E0314"/>
    <w:rsid w:val="001E083E"/>
    <w:rsid w:val="001E1118"/>
    <w:rsid w:val="001E18D8"/>
    <w:rsid w:val="001E194D"/>
    <w:rsid w:val="001E244C"/>
    <w:rsid w:val="001E2551"/>
    <w:rsid w:val="001E2F8F"/>
    <w:rsid w:val="001E319C"/>
    <w:rsid w:val="001E3504"/>
    <w:rsid w:val="001E385F"/>
    <w:rsid w:val="001E3965"/>
    <w:rsid w:val="001E3B85"/>
    <w:rsid w:val="001E3C84"/>
    <w:rsid w:val="001E3F24"/>
    <w:rsid w:val="001E4196"/>
    <w:rsid w:val="001E4999"/>
    <w:rsid w:val="001E4B2F"/>
    <w:rsid w:val="001E5284"/>
    <w:rsid w:val="001E52BF"/>
    <w:rsid w:val="001E5959"/>
    <w:rsid w:val="001E6796"/>
    <w:rsid w:val="001E6A37"/>
    <w:rsid w:val="001E6BE0"/>
    <w:rsid w:val="001E6D3F"/>
    <w:rsid w:val="001E6FD5"/>
    <w:rsid w:val="001E7E45"/>
    <w:rsid w:val="001E7F88"/>
    <w:rsid w:val="001F0383"/>
    <w:rsid w:val="001F0594"/>
    <w:rsid w:val="001F0A67"/>
    <w:rsid w:val="001F0BCE"/>
    <w:rsid w:val="001F0EFA"/>
    <w:rsid w:val="001F10F1"/>
    <w:rsid w:val="001F1669"/>
    <w:rsid w:val="001F1C81"/>
    <w:rsid w:val="001F2053"/>
    <w:rsid w:val="001F2638"/>
    <w:rsid w:val="001F2CE7"/>
    <w:rsid w:val="001F3736"/>
    <w:rsid w:val="001F3815"/>
    <w:rsid w:val="001F3BCD"/>
    <w:rsid w:val="001F3BD8"/>
    <w:rsid w:val="001F400B"/>
    <w:rsid w:val="001F405E"/>
    <w:rsid w:val="001F43DD"/>
    <w:rsid w:val="001F4519"/>
    <w:rsid w:val="001F47CB"/>
    <w:rsid w:val="001F5060"/>
    <w:rsid w:val="001F5199"/>
    <w:rsid w:val="001F51E9"/>
    <w:rsid w:val="001F53A2"/>
    <w:rsid w:val="001F559F"/>
    <w:rsid w:val="001F6F91"/>
    <w:rsid w:val="001F7473"/>
    <w:rsid w:val="001F76F0"/>
    <w:rsid w:val="001F7B02"/>
    <w:rsid w:val="001F7C2B"/>
    <w:rsid w:val="00200796"/>
    <w:rsid w:val="002007A5"/>
    <w:rsid w:val="00200A71"/>
    <w:rsid w:val="00201082"/>
    <w:rsid w:val="00202049"/>
    <w:rsid w:val="00202236"/>
    <w:rsid w:val="00202279"/>
    <w:rsid w:val="00202BE0"/>
    <w:rsid w:val="00203254"/>
    <w:rsid w:val="00204473"/>
    <w:rsid w:val="002044FD"/>
    <w:rsid w:val="00205DF1"/>
    <w:rsid w:val="00206379"/>
    <w:rsid w:val="0020736E"/>
    <w:rsid w:val="002077A7"/>
    <w:rsid w:val="00207E40"/>
    <w:rsid w:val="00210446"/>
    <w:rsid w:val="0021129F"/>
    <w:rsid w:val="002112D2"/>
    <w:rsid w:val="00211446"/>
    <w:rsid w:val="0021177B"/>
    <w:rsid w:val="002117FD"/>
    <w:rsid w:val="0021208D"/>
    <w:rsid w:val="0021354A"/>
    <w:rsid w:val="002138B9"/>
    <w:rsid w:val="00213B71"/>
    <w:rsid w:val="00213C17"/>
    <w:rsid w:val="00213CF5"/>
    <w:rsid w:val="00214221"/>
    <w:rsid w:val="00214363"/>
    <w:rsid w:val="0021488F"/>
    <w:rsid w:val="00215029"/>
    <w:rsid w:val="00215104"/>
    <w:rsid w:val="0021595D"/>
    <w:rsid w:val="00215AE6"/>
    <w:rsid w:val="00215F48"/>
    <w:rsid w:val="00216077"/>
    <w:rsid w:val="002164F7"/>
    <w:rsid w:val="00216675"/>
    <w:rsid w:val="00216CDE"/>
    <w:rsid w:val="00217130"/>
    <w:rsid w:val="002176FA"/>
    <w:rsid w:val="002177FD"/>
    <w:rsid w:val="00217AA4"/>
    <w:rsid w:val="00217EFB"/>
    <w:rsid w:val="00220477"/>
    <w:rsid w:val="00220CE6"/>
    <w:rsid w:val="00220DFC"/>
    <w:rsid w:val="00221006"/>
    <w:rsid w:val="00221014"/>
    <w:rsid w:val="002210A7"/>
    <w:rsid w:val="00221250"/>
    <w:rsid w:val="00221456"/>
    <w:rsid w:val="002215A2"/>
    <w:rsid w:val="002218AD"/>
    <w:rsid w:val="00221965"/>
    <w:rsid w:val="00221BAC"/>
    <w:rsid w:val="00222420"/>
    <w:rsid w:val="00222862"/>
    <w:rsid w:val="00222B5E"/>
    <w:rsid w:val="00222C0B"/>
    <w:rsid w:val="00222F4E"/>
    <w:rsid w:val="00223119"/>
    <w:rsid w:val="002234ED"/>
    <w:rsid w:val="0022372A"/>
    <w:rsid w:val="00223BC8"/>
    <w:rsid w:val="00225263"/>
    <w:rsid w:val="00225AD8"/>
    <w:rsid w:val="00225D07"/>
    <w:rsid w:val="00225DA9"/>
    <w:rsid w:val="00225E05"/>
    <w:rsid w:val="00225E7D"/>
    <w:rsid w:val="00225F6B"/>
    <w:rsid w:val="00226DBE"/>
    <w:rsid w:val="00227063"/>
    <w:rsid w:val="00227159"/>
    <w:rsid w:val="00227319"/>
    <w:rsid w:val="00227642"/>
    <w:rsid w:val="002276C3"/>
    <w:rsid w:val="00227E85"/>
    <w:rsid w:val="00227F65"/>
    <w:rsid w:val="00227F83"/>
    <w:rsid w:val="002302CD"/>
    <w:rsid w:val="00230A68"/>
    <w:rsid w:val="002312CD"/>
    <w:rsid w:val="002314A6"/>
    <w:rsid w:val="00231533"/>
    <w:rsid w:val="0023189A"/>
    <w:rsid w:val="0023334D"/>
    <w:rsid w:val="00233868"/>
    <w:rsid w:val="00233946"/>
    <w:rsid w:val="00233CA8"/>
    <w:rsid w:val="00233CBC"/>
    <w:rsid w:val="00233E95"/>
    <w:rsid w:val="00233F3B"/>
    <w:rsid w:val="00235105"/>
    <w:rsid w:val="00235266"/>
    <w:rsid w:val="002354CF"/>
    <w:rsid w:val="00235701"/>
    <w:rsid w:val="00235759"/>
    <w:rsid w:val="002358D4"/>
    <w:rsid w:val="00235E90"/>
    <w:rsid w:val="002362FA"/>
    <w:rsid w:val="002366BC"/>
    <w:rsid w:val="0023687C"/>
    <w:rsid w:val="00236BC1"/>
    <w:rsid w:val="00236E3D"/>
    <w:rsid w:val="002372EF"/>
    <w:rsid w:val="002373C1"/>
    <w:rsid w:val="002376E3"/>
    <w:rsid w:val="0023789F"/>
    <w:rsid w:val="00237914"/>
    <w:rsid w:val="00237B1E"/>
    <w:rsid w:val="00237CB0"/>
    <w:rsid w:val="00237EB6"/>
    <w:rsid w:val="00237FC6"/>
    <w:rsid w:val="0024012A"/>
    <w:rsid w:val="00240259"/>
    <w:rsid w:val="00240808"/>
    <w:rsid w:val="00240866"/>
    <w:rsid w:val="0024125B"/>
    <w:rsid w:val="00241624"/>
    <w:rsid w:val="0024177B"/>
    <w:rsid w:val="00241B14"/>
    <w:rsid w:val="00241D46"/>
    <w:rsid w:val="0024203D"/>
    <w:rsid w:val="0024256E"/>
    <w:rsid w:val="00242798"/>
    <w:rsid w:val="002428B8"/>
    <w:rsid w:val="00242921"/>
    <w:rsid w:val="00242E45"/>
    <w:rsid w:val="002435CF"/>
    <w:rsid w:val="00243801"/>
    <w:rsid w:val="00243BB7"/>
    <w:rsid w:val="00243C97"/>
    <w:rsid w:val="00244731"/>
    <w:rsid w:val="00244C18"/>
    <w:rsid w:val="00244CFF"/>
    <w:rsid w:val="00244EF2"/>
    <w:rsid w:val="0024515B"/>
    <w:rsid w:val="0024532E"/>
    <w:rsid w:val="002459FE"/>
    <w:rsid w:val="00245C3D"/>
    <w:rsid w:val="00245F81"/>
    <w:rsid w:val="00246614"/>
    <w:rsid w:val="002469F1"/>
    <w:rsid w:val="00246B17"/>
    <w:rsid w:val="0024708A"/>
    <w:rsid w:val="0024758D"/>
    <w:rsid w:val="00247811"/>
    <w:rsid w:val="00247AC7"/>
    <w:rsid w:val="0025010F"/>
    <w:rsid w:val="00250225"/>
    <w:rsid w:val="002503CC"/>
    <w:rsid w:val="002506B4"/>
    <w:rsid w:val="00250C84"/>
    <w:rsid w:val="0025101F"/>
    <w:rsid w:val="002518F8"/>
    <w:rsid w:val="00251D0F"/>
    <w:rsid w:val="00251DAC"/>
    <w:rsid w:val="00252238"/>
    <w:rsid w:val="0025287D"/>
    <w:rsid w:val="00252A8B"/>
    <w:rsid w:val="00252F58"/>
    <w:rsid w:val="0025314D"/>
    <w:rsid w:val="002537FE"/>
    <w:rsid w:val="0025394D"/>
    <w:rsid w:val="00253E11"/>
    <w:rsid w:val="00254202"/>
    <w:rsid w:val="00254CD7"/>
    <w:rsid w:val="002552D8"/>
    <w:rsid w:val="00255305"/>
    <w:rsid w:val="00255E03"/>
    <w:rsid w:val="0025680B"/>
    <w:rsid w:val="0025697E"/>
    <w:rsid w:val="00256BAF"/>
    <w:rsid w:val="00256DCC"/>
    <w:rsid w:val="00257528"/>
    <w:rsid w:val="002575C5"/>
    <w:rsid w:val="002576FF"/>
    <w:rsid w:val="00257810"/>
    <w:rsid w:val="00257878"/>
    <w:rsid w:val="00257AE2"/>
    <w:rsid w:val="00257F7E"/>
    <w:rsid w:val="00260106"/>
    <w:rsid w:val="0026023A"/>
    <w:rsid w:val="0026075B"/>
    <w:rsid w:val="00261151"/>
    <w:rsid w:val="00261808"/>
    <w:rsid w:val="0026241D"/>
    <w:rsid w:val="002624DF"/>
    <w:rsid w:val="00262587"/>
    <w:rsid w:val="00263129"/>
    <w:rsid w:val="00263195"/>
    <w:rsid w:val="0026376F"/>
    <w:rsid w:val="002638DC"/>
    <w:rsid w:val="00264246"/>
    <w:rsid w:val="00264258"/>
    <w:rsid w:val="00264494"/>
    <w:rsid w:val="002646DE"/>
    <w:rsid w:val="0026470F"/>
    <w:rsid w:val="00264834"/>
    <w:rsid w:val="00264DBB"/>
    <w:rsid w:val="002657DA"/>
    <w:rsid w:val="0026618F"/>
    <w:rsid w:val="00266564"/>
    <w:rsid w:val="00266785"/>
    <w:rsid w:val="00266890"/>
    <w:rsid w:val="002668CF"/>
    <w:rsid w:val="00266901"/>
    <w:rsid w:val="00266A3A"/>
    <w:rsid w:val="00266A3B"/>
    <w:rsid w:val="002674E5"/>
    <w:rsid w:val="002679C3"/>
    <w:rsid w:val="00267D9C"/>
    <w:rsid w:val="0027050B"/>
    <w:rsid w:val="00270BFE"/>
    <w:rsid w:val="00270CD3"/>
    <w:rsid w:val="00270E71"/>
    <w:rsid w:val="002714B9"/>
    <w:rsid w:val="00271FF9"/>
    <w:rsid w:val="0027290F"/>
    <w:rsid w:val="00272B45"/>
    <w:rsid w:val="00273574"/>
    <w:rsid w:val="0027357A"/>
    <w:rsid w:val="002738B0"/>
    <w:rsid w:val="002738CD"/>
    <w:rsid w:val="00274128"/>
    <w:rsid w:val="002741E6"/>
    <w:rsid w:val="00274425"/>
    <w:rsid w:val="00274546"/>
    <w:rsid w:val="00274B12"/>
    <w:rsid w:val="00274E98"/>
    <w:rsid w:val="00275562"/>
    <w:rsid w:val="002757AF"/>
    <w:rsid w:val="00275AF4"/>
    <w:rsid w:val="0027602A"/>
    <w:rsid w:val="00276440"/>
    <w:rsid w:val="0027699B"/>
    <w:rsid w:val="002769F5"/>
    <w:rsid w:val="00277562"/>
    <w:rsid w:val="0027764F"/>
    <w:rsid w:val="00277CB7"/>
    <w:rsid w:val="00277F82"/>
    <w:rsid w:val="002802FF"/>
    <w:rsid w:val="00280304"/>
    <w:rsid w:val="00280670"/>
    <w:rsid w:val="00280698"/>
    <w:rsid w:val="00280A79"/>
    <w:rsid w:val="00280D04"/>
    <w:rsid w:val="00280DEA"/>
    <w:rsid w:val="00280EE3"/>
    <w:rsid w:val="00280FD3"/>
    <w:rsid w:val="00280FD8"/>
    <w:rsid w:val="0028152D"/>
    <w:rsid w:val="002823A4"/>
    <w:rsid w:val="0028297D"/>
    <w:rsid w:val="00282B65"/>
    <w:rsid w:val="00282DB7"/>
    <w:rsid w:val="00282FE7"/>
    <w:rsid w:val="00283032"/>
    <w:rsid w:val="00283135"/>
    <w:rsid w:val="002831F2"/>
    <w:rsid w:val="0028333E"/>
    <w:rsid w:val="0028382C"/>
    <w:rsid w:val="00284524"/>
    <w:rsid w:val="00284BBA"/>
    <w:rsid w:val="002852BE"/>
    <w:rsid w:val="00285777"/>
    <w:rsid w:val="002858B2"/>
    <w:rsid w:val="00285CC5"/>
    <w:rsid w:val="00285D58"/>
    <w:rsid w:val="002869DD"/>
    <w:rsid w:val="00287625"/>
    <w:rsid w:val="0028784E"/>
    <w:rsid w:val="00287951"/>
    <w:rsid w:val="00287CD1"/>
    <w:rsid w:val="00287D2D"/>
    <w:rsid w:val="00287E43"/>
    <w:rsid w:val="00287F14"/>
    <w:rsid w:val="002901DD"/>
    <w:rsid w:val="002904E3"/>
    <w:rsid w:val="00290A8A"/>
    <w:rsid w:val="00290AEF"/>
    <w:rsid w:val="00290BE2"/>
    <w:rsid w:val="00290F3F"/>
    <w:rsid w:val="002916A7"/>
    <w:rsid w:val="00291B4B"/>
    <w:rsid w:val="00291E07"/>
    <w:rsid w:val="00291E8B"/>
    <w:rsid w:val="00292141"/>
    <w:rsid w:val="002926E7"/>
    <w:rsid w:val="0029296E"/>
    <w:rsid w:val="00292979"/>
    <w:rsid w:val="00292CA0"/>
    <w:rsid w:val="00293273"/>
    <w:rsid w:val="002932DE"/>
    <w:rsid w:val="00293399"/>
    <w:rsid w:val="00293A92"/>
    <w:rsid w:val="00293E6E"/>
    <w:rsid w:val="0029409A"/>
    <w:rsid w:val="00294508"/>
    <w:rsid w:val="0029496B"/>
    <w:rsid w:val="002958FD"/>
    <w:rsid w:val="00295B0A"/>
    <w:rsid w:val="00296297"/>
    <w:rsid w:val="00296433"/>
    <w:rsid w:val="0029679D"/>
    <w:rsid w:val="00296E64"/>
    <w:rsid w:val="00296F48"/>
    <w:rsid w:val="00297335"/>
    <w:rsid w:val="0029754F"/>
    <w:rsid w:val="002976CB"/>
    <w:rsid w:val="002A0626"/>
    <w:rsid w:val="002A06B4"/>
    <w:rsid w:val="002A0A5A"/>
    <w:rsid w:val="002A0D1E"/>
    <w:rsid w:val="002A163C"/>
    <w:rsid w:val="002A1640"/>
    <w:rsid w:val="002A181D"/>
    <w:rsid w:val="002A19C9"/>
    <w:rsid w:val="002A1E47"/>
    <w:rsid w:val="002A1F92"/>
    <w:rsid w:val="002A2E8B"/>
    <w:rsid w:val="002A316D"/>
    <w:rsid w:val="002A3A3D"/>
    <w:rsid w:val="002A3C2A"/>
    <w:rsid w:val="002A3C33"/>
    <w:rsid w:val="002A43C6"/>
    <w:rsid w:val="002A456A"/>
    <w:rsid w:val="002A46EB"/>
    <w:rsid w:val="002A4DC5"/>
    <w:rsid w:val="002A52A4"/>
    <w:rsid w:val="002A5430"/>
    <w:rsid w:val="002A57C3"/>
    <w:rsid w:val="002A5DA3"/>
    <w:rsid w:val="002A5ECB"/>
    <w:rsid w:val="002A63FD"/>
    <w:rsid w:val="002A68DB"/>
    <w:rsid w:val="002A6F84"/>
    <w:rsid w:val="002A73DC"/>
    <w:rsid w:val="002A74C0"/>
    <w:rsid w:val="002A74D6"/>
    <w:rsid w:val="002A7A06"/>
    <w:rsid w:val="002B042C"/>
    <w:rsid w:val="002B045D"/>
    <w:rsid w:val="002B0AB0"/>
    <w:rsid w:val="002B0CD3"/>
    <w:rsid w:val="002B0E50"/>
    <w:rsid w:val="002B10C8"/>
    <w:rsid w:val="002B136C"/>
    <w:rsid w:val="002B1563"/>
    <w:rsid w:val="002B2262"/>
    <w:rsid w:val="002B229D"/>
    <w:rsid w:val="002B23B2"/>
    <w:rsid w:val="002B25AD"/>
    <w:rsid w:val="002B3149"/>
    <w:rsid w:val="002B35EC"/>
    <w:rsid w:val="002B3739"/>
    <w:rsid w:val="002B385E"/>
    <w:rsid w:val="002B3A34"/>
    <w:rsid w:val="002B3B3B"/>
    <w:rsid w:val="002B3CC8"/>
    <w:rsid w:val="002B40F3"/>
    <w:rsid w:val="002B464B"/>
    <w:rsid w:val="002B4A8A"/>
    <w:rsid w:val="002B4C6E"/>
    <w:rsid w:val="002B4D20"/>
    <w:rsid w:val="002B52C6"/>
    <w:rsid w:val="002B553E"/>
    <w:rsid w:val="002B56CE"/>
    <w:rsid w:val="002B57DB"/>
    <w:rsid w:val="002B6BDA"/>
    <w:rsid w:val="002B71B0"/>
    <w:rsid w:val="002B7CF5"/>
    <w:rsid w:val="002B7ED9"/>
    <w:rsid w:val="002C0ACA"/>
    <w:rsid w:val="002C0D28"/>
    <w:rsid w:val="002C1230"/>
    <w:rsid w:val="002C1461"/>
    <w:rsid w:val="002C214F"/>
    <w:rsid w:val="002C234D"/>
    <w:rsid w:val="002C28F9"/>
    <w:rsid w:val="002C29B4"/>
    <w:rsid w:val="002C2EB5"/>
    <w:rsid w:val="002C329E"/>
    <w:rsid w:val="002C36DB"/>
    <w:rsid w:val="002C39A7"/>
    <w:rsid w:val="002C3B69"/>
    <w:rsid w:val="002C3D75"/>
    <w:rsid w:val="002C44A2"/>
    <w:rsid w:val="002C46A5"/>
    <w:rsid w:val="002C5562"/>
    <w:rsid w:val="002C58FF"/>
    <w:rsid w:val="002C5C96"/>
    <w:rsid w:val="002C5E96"/>
    <w:rsid w:val="002C657A"/>
    <w:rsid w:val="002C7430"/>
    <w:rsid w:val="002C7CA1"/>
    <w:rsid w:val="002D074F"/>
    <w:rsid w:val="002D0C68"/>
    <w:rsid w:val="002D1244"/>
    <w:rsid w:val="002D1929"/>
    <w:rsid w:val="002D21EF"/>
    <w:rsid w:val="002D2316"/>
    <w:rsid w:val="002D233C"/>
    <w:rsid w:val="002D23EE"/>
    <w:rsid w:val="002D2CFE"/>
    <w:rsid w:val="002D2EF7"/>
    <w:rsid w:val="002D31EA"/>
    <w:rsid w:val="002D3258"/>
    <w:rsid w:val="002D3878"/>
    <w:rsid w:val="002D3B62"/>
    <w:rsid w:val="002D4143"/>
    <w:rsid w:val="002D488B"/>
    <w:rsid w:val="002D4B0D"/>
    <w:rsid w:val="002D52DA"/>
    <w:rsid w:val="002D53AF"/>
    <w:rsid w:val="002D5500"/>
    <w:rsid w:val="002D57FD"/>
    <w:rsid w:val="002D5B2B"/>
    <w:rsid w:val="002D66A8"/>
    <w:rsid w:val="002D6D60"/>
    <w:rsid w:val="002D6FEE"/>
    <w:rsid w:val="002D73F3"/>
    <w:rsid w:val="002D7B5B"/>
    <w:rsid w:val="002D7BC7"/>
    <w:rsid w:val="002D7BFF"/>
    <w:rsid w:val="002D7EBD"/>
    <w:rsid w:val="002E05E8"/>
    <w:rsid w:val="002E0CC9"/>
    <w:rsid w:val="002E11B9"/>
    <w:rsid w:val="002E18B8"/>
    <w:rsid w:val="002E1B89"/>
    <w:rsid w:val="002E2375"/>
    <w:rsid w:val="002E29A2"/>
    <w:rsid w:val="002E2CB4"/>
    <w:rsid w:val="002E315D"/>
    <w:rsid w:val="002E333E"/>
    <w:rsid w:val="002E5617"/>
    <w:rsid w:val="002E57AF"/>
    <w:rsid w:val="002E58E9"/>
    <w:rsid w:val="002E5B07"/>
    <w:rsid w:val="002E5EC2"/>
    <w:rsid w:val="002E60AB"/>
    <w:rsid w:val="002E61AC"/>
    <w:rsid w:val="002E646E"/>
    <w:rsid w:val="002E64FD"/>
    <w:rsid w:val="002E707C"/>
    <w:rsid w:val="002E7876"/>
    <w:rsid w:val="002F00C5"/>
    <w:rsid w:val="002F00F4"/>
    <w:rsid w:val="002F0CDB"/>
    <w:rsid w:val="002F0FB0"/>
    <w:rsid w:val="002F1058"/>
    <w:rsid w:val="002F1784"/>
    <w:rsid w:val="002F1B74"/>
    <w:rsid w:val="002F21D0"/>
    <w:rsid w:val="002F25E5"/>
    <w:rsid w:val="002F282D"/>
    <w:rsid w:val="002F28D8"/>
    <w:rsid w:val="002F2B67"/>
    <w:rsid w:val="002F2F82"/>
    <w:rsid w:val="002F35AF"/>
    <w:rsid w:val="002F43D4"/>
    <w:rsid w:val="002F47AD"/>
    <w:rsid w:val="002F4851"/>
    <w:rsid w:val="002F49B0"/>
    <w:rsid w:val="002F4DDB"/>
    <w:rsid w:val="002F4EC2"/>
    <w:rsid w:val="002F5790"/>
    <w:rsid w:val="002F5D93"/>
    <w:rsid w:val="002F5DC2"/>
    <w:rsid w:val="002F620D"/>
    <w:rsid w:val="002F65E1"/>
    <w:rsid w:val="002F684D"/>
    <w:rsid w:val="002F6FEC"/>
    <w:rsid w:val="002F7047"/>
    <w:rsid w:val="002F75DF"/>
    <w:rsid w:val="002F7601"/>
    <w:rsid w:val="002F7663"/>
    <w:rsid w:val="002F7A19"/>
    <w:rsid w:val="002F7AEA"/>
    <w:rsid w:val="002F7E4B"/>
    <w:rsid w:val="002F7E77"/>
    <w:rsid w:val="003002DF"/>
    <w:rsid w:val="003006CA"/>
    <w:rsid w:val="00300E34"/>
    <w:rsid w:val="00300EDF"/>
    <w:rsid w:val="00301597"/>
    <w:rsid w:val="0030171E"/>
    <w:rsid w:val="00301C26"/>
    <w:rsid w:val="00303031"/>
    <w:rsid w:val="0030317F"/>
    <w:rsid w:val="0030336D"/>
    <w:rsid w:val="00303AF8"/>
    <w:rsid w:val="00303CC2"/>
    <w:rsid w:val="00303D59"/>
    <w:rsid w:val="00303FBB"/>
    <w:rsid w:val="003042E6"/>
    <w:rsid w:val="00304E32"/>
    <w:rsid w:val="00305034"/>
    <w:rsid w:val="003052A7"/>
    <w:rsid w:val="00305742"/>
    <w:rsid w:val="00305D56"/>
    <w:rsid w:val="00305E1E"/>
    <w:rsid w:val="0030639E"/>
    <w:rsid w:val="003065FD"/>
    <w:rsid w:val="0031062D"/>
    <w:rsid w:val="00310B3E"/>
    <w:rsid w:val="00310CD1"/>
    <w:rsid w:val="003114E5"/>
    <w:rsid w:val="0031176E"/>
    <w:rsid w:val="00311DE1"/>
    <w:rsid w:val="00312B4B"/>
    <w:rsid w:val="00312EAC"/>
    <w:rsid w:val="00313687"/>
    <w:rsid w:val="00313765"/>
    <w:rsid w:val="00313945"/>
    <w:rsid w:val="00313B5F"/>
    <w:rsid w:val="00313DC6"/>
    <w:rsid w:val="00314383"/>
    <w:rsid w:val="00314AAC"/>
    <w:rsid w:val="00314E63"/>
    <w:rsid w:val="003153D7"/>
    <w:rsid w:val="003155DC"/>
    <w:rsid w:val="00315698"/>
    <w:rsid w:val="0031590A"/>
    <w:rsid w:val="003159EB"/>
    <w:rsid w:val="00315C75"/>
    <w:rsid w:val="00315E50"/>
    <w:rsid w:val="00315F6C"/>
    <w:rsid w:val="00316644"/>
    <w:rsid w:val="003167F9"/>
    <w:rsid w:val="003168BC"/>
    <w:rsid w:val="00316AD7"/>
    <w:rsid w:val="00316B82"/>
    <w:rsid w:val="00316CCC"/>
    <w:rsid w:val="0031741B"/>
    <w:rsid w:val="0031792F"/>
    <w:rsid w:val="00317BEA"/>
    <w:rsid w:val="00317F2D"/>
    <w:rsid w:val="00317FB1"/>
    <w:rsid w:val="0032098B"/>
    <w:rsid w:val="003210DC"/>
    <w:rsid w:val="003214AE"/>
    <w:rsid w:val="0032161A"/>
    <w:rsid w:val="003217E5"/>
    <w:rsid w:val="00322712"/>
    <w:rsid w:val="003233E1"/>
    <w:rsid w:val="00323455"/>
    <w:rsid w:val="003237AF"/>
    <w:rsid w:val="00323957"/>
    <w:rsid w:val="00323DBD"/>
    <w:rsid w:val="00323DC9"/>
    <w:rsid w:val="00323ECD"/>
    <w:rsid w:val="00324A44"/>
    <w:rsid w:val="00324A53"/>
    <w:rsid w:val="00324D5E"/>
    <w:rsid w:val="00324DCD"/>
    <w:rsid w:val="003250F2"/>
    <w:rsid w:val="00325447"/>
    <w:rsid w:val="00325C9B"/>
    <w:rsid w:val="00325D17"/>
    <w:rsid w:val="00325F04"/>
    <w:rsid w:val="003264AA"/>
    <w:rsid w:val="00326A47"/>
    <w:rsid w:val="0032775A"/>
    <w:rsid w:val="0032783A"/>
    <w:rsid w:val="00327AF2"/>
    <w:rsid w:val="00330265"/>
    <w:rsid w:val="0033077E"/>
    <w:rsid w:val="00330AF7"/>
    <w:rsid w:val="00330F80"/>
    <w:rsid w:val="0033109C"/>
    <w:rsid w:val="0033120C"/>
    <w:rsid w:val="0033129D"/>
    <w:rsid w:val="003316BE"/>
    <w:rsid w:val="0033197F"/>
    <w:rsid w:val="003322AC"/>
    <w:rsid w:val="003324E2"/>
    <w:rsid w:val="003324E4"/>
    <w:rsid w:val="00332539"/>
    <w:rsid w:val="003325C0"/>
    <w:rsid w:val="003326D5"/>
    <w:rsid w:val="00332706"/>
    <w:rsid w:val="00333074"/>
    <w:rsid w:val="0033352B"/>
    <w:rsid w:val="003337AF"/>
    <w:rsid w:val="00333E38"/>
    <w:rsid w:val="00334122"/>
    <w:rsid w:val="003341BA"/>
    <w:rsid w:val="0033527C"/>
    <w:rsid w:val="0033544D"/>
    <w:rsid w:val="003359E2"/>
    <w:rsid w:val="00335ACF"/>
    <w:rsid w:val="00336495"/>
    <w:rsid w:val="00336522"/>
    <w:rsid w:val="00336575"/>
    <w:rsid w:val="003366C3"/>
    <w:rsid w:val="00336A0D"/>
    <w:rsid w:val="00336BC0"/>
    <w:rsid w:val="00336F7B"/>
    <w:rsid w:val="00337211"/>
    <w:rsid w:val="00337456"/>
    <w:rsid w:val="00337623"/>
    <w:rsid w:val="00337633"/>
    <w:rsid w:val="0033791D"/>
    <w:rsid w:val="00340040"/>
    <w:rsid w:val="0034109B"/>
    <w:rsid w:val="003413C5"/>
    <w:rsid w:val="00341611"/>
    <w:rsid w:val="00341B12"/>
    <w:rsid w:val="00342481"/>
    <w:rsid w:val="00342826"/>
    <w:rsid w:val="00342BAE"/>
    <w:rsid w:val="00343323"/>
    <w:rsid w:val="00343427"/>
    <w:rsid w:val="003435BB"/>
    <w:rsid w:val="0034437D"/>
    <w:rsid w:val="00344CFE"/>
    <w:rsid w:val="00344FCB"/>
    <w:rsid w:val="003454D0"/>
    <w:rsid w:val="0034561C"/>
    <w:rsid w:val="0034586A"/>
    <w:rsid w:val="00345DEA"/>
    <w:rsid w:val="003460B2"/>
    <w:rsid w:val="00346A88"/>
    <w:rsid w:val="00346AAA"/>
    <w:rsid w:val="00346ADA"/>
    <w:rsid w:val="00346C08"/>
    <w:rsid w:val="00346CA5"/>
    <w:rsid w:val="00347367"/>
    <w:rsid w:val="003476A1"/>
    <w:rsid w:val="00350353"/>
    <w:rsid w:val="003506D5"/>
    <w:rsid w:val="00350F1C"/>
    <w:rsid w:val="003511D1"/>
    <w:rsid w:val="003514CD"/>
    <w:rsid w:val="00351909"/>
    <w:rsid w:val="00351E91"/>
    <w:rsid w:val="003521B1"/>
    <w:rsid w:val="00352344"/>
    <w:rsid w:val="003527BA"/>
    <w:rsid w:val="00352912"/>
    <w:rsid w:val="00352E71"/>
    <w:rsid w:val="00353783"/>
    <w:rsid w:val="003539CB"/>
    <w:rsid w:val="00354C75"/>
    <w:rsid w:val="003550A7"/>
    <w:rsid w:val="003552C8"/>
    <w:rsid w:val="003556DB"/>
    <w:rsid w:val="0035577C"/>
    <w:rsid w:val="00355993"/>
    <w:rsid w:val="003559D2"/>
    <w:rsid w:val="00356A90"/>
    <w:rsid w:val="00356E97"/>
    <w:rsid w:val="00356EAE"/>
    <w:rsid w:val="003574CE"/>
    <w:rsid w:val="0035784B"/>
    <w:rsid w:val="00357DBB"/>
    <w:rsid w:val="00357E9F"/>
    <w:rsid w:val="00360211"/>
    <w:rsid w:val="00360495"/>
    <w:rsid w:val="00360A35"/>
    <w:rsid w:val="00360CD6"/>
    <w:rsid w:val="00361029"/>
    <w:rsid w:val="00361060"/>
    <w:rsid w:val="00361160"/>
    <w:rsid w:val="003611FC"/>
    <w:rsid w:val="003614C5"/>
    <w:rsid w:val="00361538"/>
    <w:rsid w:val="00361793"/>
    <w:rsid w:val="003617A4"/>
    <w:rsid w:val="0036184D"/>
    <w:rsid w:val="00361A11"/>
    <w:rsid w:val="00361D72"/>
    <w:rsid w:val="0036231D"/>
    <w:rsid w:val="003624DB"/>
    <w:rsid w:val="003626DE"/>
    <w:rsid w:val="003628E3"/>
    <w:rsid w:val="00362A43"/>
    <w:rsid w:val="00362D53"/>
    <w:rsid w:val="00362DB7"/>
    <w:rsid w:val="00363312"/>
    <w:rsid w:val="003636D3"/>
    <w:rsid w:val="00363F8E"/>
    <w:rsid w:val="00364459"/>
    <w:rsid w:val="003648A9"/>
    <w:rsid w:val="00364921"/>
    <w:rsid w:val="00364A1B"/>
    <w:rsid w:val="00364A48"/>
    <w:rsid w:val="00364A9A"/>
    <w:rsid w:val="00364BC7"/>
    <w:rsid w:val="00364BE3"/>
    <w:rsid w:val="00365859"/>
    <w:rsid w:val="00365D81"/>
    <w:rsid w:val="00366683"/>
    <w:rsid w:val="00366D5E"/>
    <w:rsid w:val="00366DB2"/>
    <w:rsid w:val="00366EBF"/>
    <w:rsid w:val="00366FF9"/>
    <w:rsid w:val="003670F8"/>
    <w:rsid w:val="00367323"/>
    <w:rsid w:val="00367444"/>
    <w:rsid w:val="00367548"/>
    <w:rsid w:val="00367C76"/>
    <w:rsid w:val="00367F5B"/>
    <w:rsid w:val="00370336"/>
    <w:rsid w:val="00370DEC"/>
    <w:rsid w:val="0037122E"/>
    <w:rsid w:val="003718B5"/>
    <w:rsid w:val="00371CB0"/>
    <w:rsid w:val="00371CB9"/>
    <w:rsid w:val="0037239C"/>
    <w:rsid w:val="00372416"/>
    <w:rsid w:val="0037284B"/>
    <w:rsid w:val="00372D65"/>
    <w:rsid w:val="003738D9"/>
    <w:rsid w:val="003739C4"/>
    <w:rsid w:val="00373E0C"/>
    <w:rsid w:val="00373E22"/>
    <w:rsid w:val="00373FE3"/>
    <w:rsid w:val="00374074"/>
    <w:rsid w:val="003746E3"/>
    <w:rsid w:val="00374E08"/>
    <w:rsid w:val="00375F4B"/>
    <w:rsid w:val="003760A2"/>
    <w:rsid w:val="0037611E"/>
    <w:rsid w:val="00376A8D"/>
    <w:rsid w:val="00377D5D"/>
    <w:rsid w:val="003802AC"/>
    <w:rsid w:val="00380384"/>
    <w:rsid w:val="00380BA3"/>
    <w:rsid w:val="00380BEA"/>
    <w:rsid w:val="00381260"/>
    <w:rsid w:val="0038155F"/>
    <w:rsid w:val="0038169D"/>
    <w:rsid w:val="00381784"/>
    <w:rsid w:val="003818F6"/>
    <w:rsid w:val="003819AC"/>
    <w:rsid w:val="003827C9"/>
    <w:rsid w:val="0038282D"/>
    <w:rsid w:val="0038352B"/>
    <w:rsid w:val="00383765"/>
    <w:rsid w:val="00384591"/>
    <w:rsid w:val="00384B17"/>
    <w:rsid w:val="0038584A"/>
    <w:rsid w:val="00386820"/>
    <w:rsid w:val="00386AA9"/>
    <w:rsid w:val="00387027"/>
    <w:rsid w:val="00387041"/>
    <w:rsid w:val="00387087"/>
    <w:rsid w:val="003877AE"/>
    <w:rsid w:val="00387855"/>
    <w:rsid w:val="0039077B"/>
    <w:rsid w:val="00390B5F"/>
    <w:rsid w:val="00390D43"/>
    <w:rsid w:val="00390D51"/>
    <w:rsid w:val="00390D5A"/>
    <w:rsid w:val="0039150A"/>
    <w:rsid w:val="00391540"/>
    <w:rsid w:val="00391AA1"/>
    <w:rsid w:val="00391BFA"/>
    <w:rsid w:val="003925AB"/>
    <w:rsid w:val="00392870"/>
    <w:rsid w:val="00392AFE"/>
    <w:rsid w:val="00392B69"/>
    <w:rsid w:val="00392BE0"/>
    <w:rsid w:val="00392DAF"/>
    <w:rsid w:val="00392E06"/>
    <w:rsid w:val="00393923"/>
    <w:rsid w:val="00393A92"/>
    <w:rsid w:val="00393AC0"/>
    <w:rsid w:val="00393B3B"/>
    <w:rsid w:val="00393C26"/>
    <w:rsid w:val="00393DBC"/>
    <w:rsid w:val="0039435D"/>
    <w:rsid w:val="0039448A"/>
    <w:rsid w:val="003947B1"/>
    <w:rsid w:val="00394CB0"/>
    <w:rsid w:val="00394D99"/>
    <w:rsid w:val="00395283"/>
    <w:rsid w:val="00395303"/>
    <w:rsid w:val="0039593B"/>
    <w:rsid w:val="00395AF9"/>
    <w:rsid w:val="00395DAA"/>
    <w:rsid w:val="00395E02"/>
    <w:rsid w:val="00396217"/>
    <w:rsid w:val="003965B4"/>
    <w:rsid w:val="00396652"/>
    <w:rsid w:val="003977A3"/>
    <w:rsid w:val="00397F26"/>
    <w:rsid w:val="003A02A4"/>
    <w:rsid w:val="003A048E"/>
    <w:rsid w:val="003A06D1"/>
    <w:rsid w:val="003A1292"/>
    <w:rsid w:val="003A1521"/>
    <w:rsid w:val="003A1A2E"/>
    <w:rsid w:val="003A1D74"/>
    <w:rsid w:val="003A1DD1"/>
    <w:rsid w:val="003A25A2"/>
    <w:rsid w:val="003A27E4"/>
    <w:rsid w:val="003A30EF"/>
    <w:rsid w:val="003A40F8"/>
    <w:rsid w:val="003A4502"/>
    <w:rsid w:val="003A4507"/>
    <w:rsid w:val="003A4806"/>
    <w:rsid w:val="003A4B93"/>
    <w:rsid w:val="003A4EB5"/>
    <w:rsid w:val="003A5446"/>
    <w:rsid w:val="003A58A7"/>
    <w:rsid w:val="003A5945"/>
    <w:rsid w:val="003A5A67"/>
    <w:rsid w:val="003A5AC1"/>
    <w:rsid w:val="003A5BAF"/>
    <w:rsid w:val="003A5C88"/>
    <w:rsid w:val="003A6168"/>
    <w:rsid w:val="003A6287"/>
    <w:rsid w:val="003A6477"/>
    <w:rsid w:val="003A69C3"/>
    <w:rsid w:val="003A6D05"/>
    <w:rsid w:val="003A7059"/>
    <w:rsid w:val="003A7192"/>
    <w:rsid w:val="003A730C"/>
    <w:rsid w:val="003A76EA"/>
    <w:rsid w:val="003B09FB"/>
    <w:rsid w:val="003B0AC6"/>
    <w:rsid w:val="003B0BAD"/>
    <w:rsid w:val="003B0D93"/>
    <w:rsid w:val="003B1765"/>
    <w:rsid w:val="003B1AA1"/>
    <w:rsid w:val="003B2260"/>
    <w:rsid w:val="003B24F9"/>
    <w:rsid w:val="003B282F"/>
    <w:rsid w:val="003B33FB"/>
    <w:rsid w:val="003B3402"/>
    <w:rsid w:val="003B35D2"/>
    <w:rsid w:val="003B37C5"/>
    <w:rsid w:val="003B3E94"/>
    <w:rsid w:val="003B4478"/>
    <w:rsid w:val="003B4887"/>
    <w:rsid w:val="003B4FDC"/>
    <w:rsid w:val="003B5B3D"/>
    <w:rsid w:val="003B627E"/>
    <w:rsid w:val="003B6A98"/>
    <w:rsid w:val="003B6D1F"/>
    <w:rsid w:val="003B76BE"/>
    <w:rsid w:val="003B784F"/>
    <w:rsid w:val="003B7C74"/>
    <w:rsid w:val="003C0115"/>
    <w:rsid w:val="003C0202"/>
    <w:rsid w:val="003C0353"/>
    <w:rsid w:val="003C10E2"/>
    <w:rsid w:val="003C116D"/>
    <w:rsid w:val="003C11BB"/>
    <w:rsid w:val="003C13C6"/>
    <w:rsid w:val="003C1586"/>
    <w:rsid w:val="003C1DAE"/>
    <w:rsid w:val="003C1E94"/>
    <w:rsid w:val="003C1EDD"/>
    <w:rsid w:val="003C1F6B"/>
    <w:rsid w:val="003C2494"/>
    <w:rsid w:val="003C2C5D"/>
    <w:rsid w:val="003C2D06"/>
    <w:rsid w:val="003C3206"/>
    <w:rsid w:val="003C32F0"/>
    <w:rsid w:val="003C369C"/>
    <w:rsid w:val="003C36E8"/>
    <w:rsid w:val="003C4603"/>
    <w:rsid w:val="003C53D6"/>
    <w:rsid w:val="003C58E5"/>
    <w:rsid w:val="003C5A7F"/>
    <w:rsid w:val="003C5BAF"/>
    <w:rsid w:val="003C5ED0"/>
    <w:rsid w:val="003C6C77"/>
    <w:rsid w:val="003C73BB"/>
    <w:rsid w:val="003C748B"/>
    <w:rsid w:val="003C75C3"/>
    <w:rsid w:val="003C7B1F"/>
    <w:rsid w:val="003C7EA6"/>
    <w:rsid w:val="003C7EAF"/>
    <w:rsid w:val="003D0036"/>
    <w:rsid w:val="003D0F6C"/>
    <w:rsid w:val="003D1649"/>
    <w:rsid w:val="003D16D8"/>
    <w:rsid w:val="003D1BFA"/>
    <w:rsid w:val="003D1FA9"/>
    <w:rsid w:val="003D2177"/>
    <w:rsid w:val="003D26D6"/>
    <w:rsid w:val="003D3265"/>
    <w:rsid w:val="003D35F7"/>
    <w:rsid w:val="003D3B4B"/>
    <w:rsid w:val="003D3E2E"/>
    <w:rsid w:val="003D3F03"/>
    <w:rsid w:val="003D40D3"/>
    <w:rsid w:val="003D44EF"/>
    <w:rsid w:val="003D4DB3"/>
    <w:rsid w:val="003D512A"/>
    <w:rsid w:val="003D525A"/>
    <w:rsid w:val="003D5661"/>
    <w:rsid w:val="003D60FD"/>
    <w:rsid w:val="003D6109"/>
    <w:rsid w:val="003D6562"/>
    <w:rsid w:val="003D66D7"/>
    <w:rsid w:val="003D6A3E"/>
    <w:rsid w:val="003D6B90"/>
    <w:rsid w:val="003D6C8E"/>
    <w:rsid w:val="003D72C6"/>
    <w:rsid w:val="003D79CD"/>
    <w:rsid w:val="003D7A18"/>
    <w:rsid w:val="003D7C7D"/>
    <w:rsid w:val="003D7DD3"/>
    <w:rsid w:val="003E0506"/>
    <w:rsid w:val="003E079D"/>
    <w:rsid w:val="003E0A9A"/>
    <w:rsid w:val="003E0FAD"/>
    <w:rsid w:val="003E0FEE"/>
    <w:rsid w:val="003E1004"/>
    <w:rsid w:val="003E16C0"/>
    <w:rsid w:val="003E16C9"/>
    <w:rsid w:val="003E1753"/>
    <w:rsid w:val="003E1912"/>
    <w:rsid w:val="003E2779"/>
    <w:rsid w:val="003E2A17"/>
    <w:rsid w:val="003E36BC"/>
    <w:rsid w:val="003E3E04"/>
    <w:rsid w:val="003E430F"/>
    <w:rsid w:val="003E4879"/>
    <w:rsid w:val="003E4928"/>
    <w:rsid w:val="003E568D"/>
    <w:rsid w:val="003E591B"/>
    <w:rsid w:val="003E5C6F"/>
    <w:rsid w:val="003E633B"/>
    <w:rsid w:val="003E71B8"/>
    <w:rsid w:val="003F00C5"/>
    <w:rsid w:val="003F0727"/>
    <w:rsid w:val="003F0876"/>
    <w:rsid w:val="003F0A78"/>
    <w:rsid w:val="003F0B6D"/>
    <w:rsid w:val="003F0D5B"/>
    <w:rsid w:val="003F1076"/>
    <w:rsid w:val="003F134B"/>
    <w:rsid w:val="003F1546"/>
    <w:rsid w:val="003F170E"/>
    <w:rsid w:val="003F1A3F"/>
    <w:rsid w:val="003F211B"/>
    <w:rsid w:val="003F2763"/>
    <w:rsid w:val="003F2B21"/>
    <w:rsid w:val="003F2BBE"/>
    <w:rsid w:val="003F3471"/>
    <w:rsid w:val="003F3E23"/>
    <w:rsid w:val="003F4330"/>
    <w:rsid w:val="003F4383"/>
    <w:rsid w:val="003F4716"/>
    <w:rsid w:val="003F475B"/>
    <w:rsid w:val="003F48AA"/>
    <w:rsid w:val="003F4981"/>
    <w:rsid w:val="003F4D6D"/>
    <w:rsid w:val="003F4E14"/>
    <w:rsid w:val="003F540A"/>
    <w:rsid w:val="003F57D1"/>
    <w:rsid w:val="003F5D0A"/>
    <w:rsid w:val="003F680E"/>
    <w:rsid w:val="003F68D2"/>
    <w:rsid w:val="003F6DB9"/>
    <w:rsid w:val="003F7398"/>
    <w:rsid w:val="003F7E59"/>
    <w:rsid w:val="0040067E"/>
    <w:rsid w:val="00400E2A"/>
    <w:rsid w:val="0040126E"/>
    <w:rsid w:val="00401C71"/>
    <w:rsid w:val="00401F93"/>
    <w:rsid w:val="00402269"/>
    <w:rsid w:val="00402A81"/>
    <w:rsid w:val="00403229"/>
    <w:rsid w:val="0040329D"/>
    <w:rsid w:val="00403333"/>
    <w:rsid w:val="0040387A"/>
    <w:rsid w:val="00404451"/>
    <w:rsid w:val="004044C5"/>
    <w:rsid w:val="00404AB2"/>
    <w:rsid w:val="00404B4A"/>
    <w:rsid w:val="00404E98"/>
    <w:rsid w:val="00405E5A"/>
    <w:rsid w:val="0040608D"/>
    <w:rsid w:val="004062C4"/>
    <w:rsid w:val="0040633D"/>
    <w:rsid w:val="00406A7C"/>
    <w:rsid w:val="00406B1D"/>
    <w:rsid w:val="00406BD1"/>
    <w:rsid w:val="00406F2D"/>
    <w:rsid w:val="004077DA"/>
    <w:rsid w:val="004102B9"/>
    <w:rsid w:val="004107E6"/>
    <w:rsid w:val="00410818"/>
    <w:rsid w:val="00410A21"/>
    <w:rsid w:val="00410A6F"/>
    <w:rsid w:val="00410AC8"/>
    <w:rsid w:val="00411F3D"/>
    <w:rsid w:val="00412516"/>
    <w:rsid w:val="004125E4"/>
    <w:rsid w:val="00412FD6"/>
    <w:rsid w:val="00413303"/>
    <w:rsid w:val="00413BF3"/>
    <w:rsid w:val="0041442C"/>
    <w:rsid w:val="00414D53"/>
    <w:rsid w:val="00415248"/>
    <w:rsid w:val="004158A3"/>
    <w:rsid w:val="004158BC"/>
    <w:rsid w:val="00415AD4"/>
    <w:rsid w:val="0041679C"/>
    <w:rsid w:val="00416A9E"/>
    <w:rsid w:val="004174A0"/>
    <w:rsid w:val="00417623"/>
    <w:rsid w:val="00417722"/>
    <w:rsid w:val="004178B9"/>
    <w:rsid w:val="00417B8B"/>
    <w:rsid w:val="00417D6D"/>
    <w:rsid w:val="00417E71"/>
    <w:rsid w:val="00417FAD"/>
    <w:rsid w:val="00420019"/>
    <w:rsid w:val="0042027A"/>
    <w:rsid w:val="004204E8"/>
    <w:rsid w:val="00420853"/>
    <w:rsid w:val="00420C12"/>
    <w:rsid w:val="004212FC"/>
    <w:rsid w:val="00421C59"/>
    <w:rsid w:val="00421E04"/>
    <w:rsid w:val="004222BB"/>
    <w:rsid w:val="004225A7"/>
    <w:rsid w:val="004226F1"/>
    <w:rsid w:val="00422750"/>
    <w:rsid w:val="0042293E"/>
    <w:rsid w:val="0042298B"/>
    <w:rsid w:val="00422D0D"/>
    <w:rsid w:val="00423763"/>
    <w:rsid w:val="004239D1"/>
    <w:rsid w:val="004239D8"/>
    <w:rsid w:val="004240D5"/>
    <w:rsid w:val="0042453B"/>
    <w:rsid w:val="004248D5"/>
    <w:rsid w:val="00424A72"/>
    <w:rsid w:val="00424D6E"/>
    <w:rsid w:val="00424DA3"/>
    <w:rsid w:val="004254DF"/>
    <w:rsid w:val="004257FE"/>
    <w:rsid w:val="00425AAD"/>
    <w:rsid w:val="004260D5"/>
    <w:rsid w:val="0042613C"/>
    <w:rsid w:val="0042654E"/>
    <w:rsid w:val="00426C5F"/>
    <w:rsid w:val="00426F13"/>
    <w:rsid w:val="00427387"/>
    <w:rsid w:val="004278B3"/>
    <w:rsid w:val="004300DC"/>
    <w:rsid w:val="00430130"/>
    <w:rsid w:val="00430452"/>
    <w:rsid w:val="00430803"/>
    <w:rsid w:val="004316CB"/>
    <w:rsid w:val="00431E56"/>
    <w:rsid w:val="00431F33"/>
    <w:rsid w:val="004323D3"/>
    <w:rsid w:val="0043289B"/>
    <w:rsid w:val="00432D00"/>
    <w:rsid w:val="00433489"/>
    <w:rsid w:val="0043368C"/>
    <w:rsid w:val="00433F23"/>
    <w:rsid w:val="00434246"/>
    <w:rsid w:val="004342B6"/>
    <w:rsid w:val="00434A48"/>
    <w:rsid w:val="00434B24"/>
    <w:rsid w:val="004351C1"/>
    <w:rsid w:val="00435772"/>
    <w:rsid w:val="00435B31"/>
    <w:rsid w:val="00435B49"/>
    <w:rsid w:val="00436AEE"/>
    <w:rsid w:val="00436BA9"/>
    <w:rsid w:val="00436F44"/>
    <w:rsid w:val="00437386"/>
    <w:rsid w:val="00437464"/>
    <w:rsid w:val="00437540"/>
    <w:rsid w:val="00437B79"/>
    <w:rsid w:val="00440E60"/>
    <w:rsid w:val="0044105A"/>
    <w:rsid w:val="00441151"/>
    <w:rsid w:val="004413F2"/>
    <w:rsid w:val="004415A6"/>
    <w:rsid w:val="00441D5D"/>
    <w:rsid w:val="004421A7"/>
    <w:rsid w:val="004422BA"/>
    <w:rsid w:val="0044245D"/>
    <w:rsid w:val="0044279B"/>
    <w:rsid w:val="004428F0"/>
    <w:rsid w:val="00442976"/>
    <w:rsid w:val="00442C0D"/>
    <w:rsid w:val="004430A5"/>
    <w:rsid w:val="00443538"/>
    <w:rsid w:val="00443AE7"/>
    <w:rsid w:val="00443EBF"/>
    <w:rsid w:val="0044428E"/>
    <w:rsid w:val="004442A9"/>
    <w:rsid w:val="004443F3"/>
    <w:rsid w:val="00444744"/>
    <w:rsid w:val="00444AC1"/>
    <w:rsid w:val="00444B80"/>
    <w:rsid w:val="00444CA8"/>
    <w:rsid w:val="00444CB7"/>
    <w:rsid w:val="00444E1A"/>
    <w:rsid w:val="004452D5"/>
    <w:rsid w:val="0044551D"/>
    <w:rsid w:val="00445706"/>
    <w:rsid w:val="00445C2C"/>
    <w:rsid w:val="00446765"/>
    <w:rsid w:val="00446900"/>
    <w:rsid w:val="00446F43"/>
    <w:rsid w:val="004471CE"/>
    <w:rsid w:val="004472EC"/>
    <w:rsid w:val="004473B8"/>
    <w:rsid w:val="004479A6"/>
    <w:rsid w:val="00447AE4"/>
    <w:rsid w:val="00447C96"/>
    <w:rsid w:val="00450800"/>
    <w:rsid w:val="00450C48"/>
    <w:rsid w:val="00452350"/>
    <w:rsid w:val="00452984"/>
    <w:rsid w:val="004529D6"/>
    <w:rsid w:val="00452E54"/>
    <w:rsid w:val="004530DE"/>
    <w:rsid w:val="0045322C"/>
    <w:rsid w:val="00453547"/>
    <w:rsid w:val="00453771"/>
    <w:rsid w:val="00453CC6"/>
    <w:rsid w:val="004540C6"/>
    <w:rsid w:val="00454129"/>
    <w:rsid w:val="00454D22"/>
    <w:rsid w:val="00455070"/>
    <w:rsid w:val="004551CE"/>
    <w:rsid w:val="00455C7D"/>
    <w:rsid w:val="00455E7A"/>
    <w:rsid w:val="00455EFE"/>
    <w:rsid w:val="00456044"/>
    <w:rsid w:val="0045694D"/>
    <w:rsid w:val="00456A42"/>
    <w:rsid w:val="00456C79"/>
    <w:rsid w:val="0045714E"/>
    <w:rsid w:val="00457BE0"/>
    <w:rsid w:val="00460A9F"/>
    <w:rsid w:val="00460C3C"/>
    <w:rsid w:val="00460EA7"/>
    <w:rsid w:val="00461342"/>
    <w:rsid w:val="0046136D"/>
    <w:rsid w:val="00461C28"/>
    <w:rsid w:val="004624A3"/>
    <w:rsid w:val="00462A12"/>
    <w:rsid w:val="00462CC7"/>
    <w:rsid w:val="00462E9E"/>
    <w:rsid w:val="0046303A"/>
    <w:rsid w:val="004634D4"/>
    <w:rsid w:val="004638F4"/>
    <w:rsid w:val="00463A58"/>
    <w:rsid w:val="00463E02"/>
    <w:rsid w:val="00463E5A"/>
    <w:rsid w:val="00463E7A"/>
    <w:rsid w:val="00463EAE"/>
    <w:rsid w:val="004645CE"/>
    <w:rsid w:val="00464FAF"/>
    <w:rsid w:val="0046500E"/>
    <w:rsid w:val="00466548"/>
    <w:rsid w:val="0046666D"/>
    <w:rsid w:val="00466D9B"/>
    <w:rsid w:val="00466E10"/>
    <w:rsid w:val="00467480"/>
    <w:rsid w:val="0046797C"/>
    <w:rsid w:val="00467A29"/>
    <w:rsid w:val="00470584"/>
    <w:rsid w:val="00470704"/>
    <w:rsid w:val="00470A3E"/>
    <w:rsid w:val="00470B4E"/>
    <w:rsid w:val="00470D36"/>
    <w:rsid w:val="00470ED8"/>
    <w:rsid w:val="0047128F"/>
    <w:rsid w:val="00471E5A"/>
    <w:rsid w:val="00471EA2"/>
    <w:rsid w:val="00472CA7"/>
    <w:rsid w:val="00473285"/>
    <w:rsid w:val="00473944"/>
    <w:rsid w:val="00473D81"/>
    <w:rsid w:val="00474060"/>
    <w:rsid w:val="0047455D"/>
    <w:rsid w:val="00474BDC"/>
    <w:rsid w:val="00474D44"/>
    <w:rsid w:val="00474F44"/>
    <w:rsid w:val="0047523A"/>
    <w:rsid w:val="004754E2"/>
    <w:rsid w:val="00475CBE"/>
    <w:rsid w:val="00475DAA"/>
    <w:rsid w:val="004760A2"/>
    <w:rsid w:val="0047692C"/>
    <w:rsid w:val="00476947"/>
    <w:rsid w:val="004769BC"/>
    <w:rsid w:val="00477058"/>
    <w:rsid w:val="00477100"/>
    <w:rsid w:val="004771B3"/>
    <w:rsid w:val="004775A1"/>
    <w:rsid w:val="00477672"/>
    <w:rsid w:val="004800A8"/>
    <w:rsid w:val="0048015F"/>
    <w:rsid w:val="00480AAE"/>
    <w:rsid w:val="00481D44"/>
    <w:rsid w:val="00481F84"/>
    <w:rsid w:val="004825A3"/>
    <w:rsid w:val="0048318F"/>
    <w:rsid w:val="00483D2C"/>
    <w:rsid w:val="00483E90"/>
    <w:rsid w:val="00484253"/>
    <w:rsid w:val="00484F59"/>
    <w:rsid w:val="00485376"/>
    <w:rsid w:val="004853D3"/>
    <w:rsid w:val="0048570F"/>
    <w:rsid w:val="00485C4E"/>
    <w:rsid w:val="00485D53"/>
    <w:rsid w:val="00485F12"/>
    <w:rsid w:val="00485FF9"/>
    <w:rsid w:val="00486189"/>
    <w:rsid w:val="00486540"/>
    <w:rsid w:val="00487090"/>
    <w:rsid w:val="0048709D"/>
    <w:rsid w:val="004877D8"/>
    <w:rsid w:val="0048783A"/>
    <w:rsid w:val="00490572"/>
    <w:rsid w:val="00490AD2"/>
    <w:rsid w:val="00490BD1"/>
    <w:rsid w:val="004911D1"/>
    <w:rsid w:val="004919BD"/>
    <w:rsid w:val="004923DF"/>
    <w:rsid w:val="004927DD"/>
    <w:rsid w:val="00492928"/>
    <w:rsid w:val="00493217"/>
    <w:rsid w:val="0049325B"/>
    <w:rsid w:val="00493A37"/>
    <w:rsid w:val="00494CEC"/>
    <w:rsid w:val="00494F2A"/>
    <w:rsid w:val="00495A9C"/>
    <w:rsid w:val="00495E2B"/>
    <w:rsid w:val="00496446"/>
    <w:rsid w:val="004965F3"/>
    <w:rsid w:val="0049700F"/>
    <w:rsid w:val="0049712A"/>
    <w:rsid w:val="00497583"/>
    <w:rsid w:val="00497C33"/>
    <w:rsid w:val="004A034D"/>
    <w:rsid w:val="004A038C"/>
    <w:rsid w:val="004A07E7"/>
    <w:rsid w:val="004A07FF"/>
    <w:rsid w:val="004A0A28"/>
    <w:rsid w:val="004A10E9"/>
    <w:rsid w:val="004A1408"/>
    <w:rsid w:val="004A1B12"/>
    <w:rsid w:val="004A2F45"/>
    <w:rsid w:val="004A3250"/>
    <w:rsid w:val="004A351F"/>
    <w:rsid w:val="004A360E"/>
    <w:rsid w:val="004A3BA1"/>
    <w:rsid w:val="004A4276"/>
    <w:rsid w:val="004A43B9"/>
    <w:rsid w:val="004A45FD"/>
    <w:rsid w:val="004A4659"/>
    <w:rsid w:val="004A469B"/>
    <w:rsid w:val="004A4747"/>
    <w:rsid w:val="004A47F6"/>
    <w:rsid w:val="004A4968"/>
    <w:rsid w:val="004A5660"/>
    <w:rsid w:val="004A574A"/>
    <w:rsid w:val="004A5A2F"/>
    <w:rsid w:val="004A5A72"/>
    <w:rsid w:val="004A6FE4"/>
    <w:rsid w:val="004A7247"/>
    <w:rsid w:val="004A7396"/>
    <w:rsid w:val="004A73B7"/>
    <w:rsid w:val="004A749B"/>
    <w:rsid w:val="004B00F4"/>
    <w:rsid w:val="004B02A2"/>
    <w:rsid w:val="004B0763"/>
    <w:rsid w:val="004B08E5"/>
    <w:rsid w:val="004B137A"/>
    <w:rsid w:val="004B14AD"/>
    <w:rsid w:val="004B1DFE"/>
    <w:rsid w:val="004B1E77"/>
    <w:rsid w:val="004B2073"/>
    <w:rsid w:val="004B209D"/>
    <w:rsid w:val="004B2339"/>
    <w:rsid w:val="004B26F5"/>
    <w:rsid w:val="004B27C5"/>
    <w:rsid w:val="004B2890"/>
    <w:rsid w:val="004B29C6"/>
    <w:rsid w:val="004B2EB4"/>
    <w:rsid w:val="004B3356"/>
    <w:rsid w:val="004B3461"/>
    <w:rsid w:val="004B37B5"/>
    <w:rsid w:val="004B37FF"/>
    <w:rsid w:val="004B38E1"/>
    <w:rsid w:val="004B3C44"/>
    <w:rsid w:val="004B3FBF"/>
    <w:rsid w:val="004B461B"/>
    <w:rsid w:val="004B4845"/>
    <w:rsid w:val="004B4B21"/>
    <w:rsid w:val="004B4C96"/>
    <w:rsid w:val="004B5436"/>
    <w:rsid w:val="004B54A8"/>
    <w:rsid w:val="004B581D"/>
    <w:rsid w:val="004B58FF"/>
    <w:rsid w:val="004B5B5E"/>
    <w:rsid w:val="004B621A"/>
    <w:rsid w:val="004B670E"/>
    <w:rsid w:val="004B686C"/>
    <w:rsid w:val="004B6928"/>
    <w:rsid w:val="004B6DCA"/>
    <w:rsid w:val="004B728A"/>
    <w:rsid w:val="004B745A"/>
    <w:rsid w:val="004B7523"/>
    <w:rsid w:val="004B7635"/>
    <w:rsid w:val="004C0900"/>
    <w:rsid w:val="004C1AC1"/>
    <w:rsid w:val="004C2115"/>
    <w:rsid w:val="004C262D"/>
    <w:rsid w:val="004C27E7"/>
    <w:rsid w:val="004C2873"/>
    <w:rsid w:val="004C2F08"/>
    <w:rsid w:val="004C338D"/>
    <w:rsid w:val="004C38B9"/>
    <w:rsid w:val="004C3B1D"/>
    <w:rsid w:val="004C4315"/>
    <w:rsid w:val="004C48A5"/>
    <w:rsid w:val="004C4D14"/>
    <w:rsid w:val="004C5011"/>
    <w:rsid w:val="004C5349"/>
    <w:rsid w:val="004C5C46"/>
    <w:rsid w:val="004C5D06"/>
    <w:rsid w:val="004C6124"/>
    <w:rsid w:val="004C657C"/>
    <w:rsid w:val="004C7A9B"/>
    <w:rsid w:val="004D026D"/>
    <w:rsid w:val="004D0536"/>
    <w:rsid w:val="004D07B4"/>
    <w:rsid w:val="004D108A"/>
    <w:rsid w:val="004D131A"/>
    <w:rsid w:val="004D1509"/>
    <w:rsid w:val="004D159C"/>
    <w:rsid w:val="004D1EEB"/>
    <w:rsid w:val="004D280A"/>
    <w:rsid w:val="004D2F5F"/>
    <w:rsid w:val="004D2FA2"/>
    <w:rsid w:val="004D316B"/>
    <w:rsid w:val="004D31B7"/>
    <w:rsid w:val="004D3259"/>
    <w:rsid w:val="004D3402"/>
    <w:rsid w:val="004D3833"/>
    <w:rsid w:val="004D3D4B"/>
    <w:rsid w:val="004D3FBA"/>
    <w:rsid w:val="004D4638"/>
    <w:rsid w:val="004D48EB"/>
    <w:rsid w:val="004D4AA8"/>
    <w:rsid w:val="004D54C6"/>
    <w:rsid w:val="004D5690"/>
    <w:rsid w:val="004D5B5B"/>
    <w:rsid w:val="004D5B92"/>
    <w:rsid w:val="004D6791"/>
    <w:rsid w:val="004D67FB"/>
    <w:rsid w:val="004D69FD"/>
    <w:rsid w:val="004D7105"/>
    <w:rsid w:val="004D7291"/>
    <w:rsid w:val="004D78AE"/>
    <w:rsid w:val="004D7CAE"/>
    <w:rsid w:val="004D7CE2"/>
    <w:rsid w:val="004E00F9"/>
    <w:rsid w:val="004E03B4"/>
    <w:rsid w:val="004E09E9"/>
    <w:rsid w:val="004E1289"/>
    <w:rsid w:val="004E15E0"/>
    <w:rsid w:val="004E1E9F"/>
    <w:rsid w:val="004E24AF"/>
    <w:rsid w:val="004E2677"/>
    <w:rsid w:val="004E3267"/>
    <w:rsid w:val="004E35AC"/>
    <w:rsid w:val="004E3D47"/>
    <w:rsid w:val="004E3E2C"/>
    <w:rsid w:val="004E410A"/>
    <w:rsid w:val="004E484E"/>
    <w:rsid w:val="004E4941"/>
    <w:rsid w:val="004E5728"/>
    <w:rsid w:val="004E577A"/>
    <w:rsid w:val="004E5D6C"/>
    <w:rsid w:val="004E6011"/>
    <w:rsid w:val="004E62AC"/>
    <w:rsid w:val="004E635B"/>
    <w:rsid w:val="004E6E2E"/>
    <w:rsid w:val="004E6F93"/>
    <w:rsid w:val="004E7174"/>
    <w:rsid w:val="004E74DF"/>
    <w:rsid w:val="004E7982"/>
    <w:rsid w:val="004F040F"/>
    <w:rsid w:val="004F04D1"/>
    <w:rsid w:val="004F0561"/>
    <w:rsid w:val="004F07DA"/>
    <w:rsid w:val="004F120F"/>
    <w:rsid w:val="004F134E"/>
    <w:rsid w:val="004F17BB"/>
    <w:rsid w:val="004F193A"/>
    <w:rsid w:val="004F197E"/>
    <w:rsid w:val="004F20A6"/>
    <w:rsid w:val="004F2B1B"/>
    <w:rsid w:val="004F2EF3"/>
    <w:rsid w:val="004F2FC0"/>
    <w:rsid w:val="004F3769"/>
    <w:rsid w:val="004F37F9"/>
    <w:rsid w:val="004F3B6E"/>
    <w:rsid w:val="004F4231"/>
    <w:rsid w:val="004F4332"/>
    <w:rsid w:val="004F4A81"/>
    <w:rsid w:val="004F6988"/>
    <w:rsid w:val="004F72BC"/>
    <w:rsid w:val="004F7887"/>
    <w:rsid w:val="00500737"/>
    <w:rsid w:val="00500C66"/>
    <w:rsid w:val="0050108F"/>
    <w:rsid w:val="0050112A"/>
    <w:rsid w:val="00501C6D"/>
    <w:rsid w:val="00501E42"/>
    <w:rsid w:val="005020E5"/>
    <w:rsid w:val="005024F8"/>
    <w:rsid w:val="005027DA"/>
    <w:rsid w:val="005029C5"/>
    <w:rsid w:val="005035C1"/>
    <w:rsid w:val="00503689"/>
    <w:rsid w:val="00503979"/>
    <w:rsid w:val="00503993"/>
    <w:rsid w:val="00503F9D"/>
    <w:rsid w:val="005049D4"/>
    <w:rsid w:val="00504C29"/>
    <w:rsid w:val="00504D1F"/>
    <w:rsid w:val="00504E1E"/>
    <w:rsid w:val="005068B1"/>
    <w:rsid w:val="00507091"/>
    <w:rsid w:val="005074C4"/>
    <w:rsid w:val="005074C9"/>
    <w:rsid w:val="005079CC"/>
    <w:rsid w:val="00507B94"/>
    <w:rsid w:val="00507F73"/>
    <w:rsid w:val="005102D1"/>
    <w:rsid w:val="005104C4"/>
    <w:rsid w:val="005109A0"/>
    <w:rsid w:val="0051117B"/>
    <w:rsid w:val="0051119D"/>
    <w:rsid w:val="005112ED"/>
    <w:rsid w:val="0051160F"/>
    <w:rsid w:val="00511C4F"/>
    <w:rsid w:val="00512126"/>
    <w:rsid w:val="00512408"/>
    <w:rsid w:val="0051247D"/>
    <w:rsid w:val="00513CBB"/>
    <w:rsid w:val="00513D8A"/>
    <w:rsid w:val="005140A7"/>
    <w:rsid w:val="0051414A"/>
    <w:rsid w:val="0051433B"/>
    <w:rsid w:val="0051433E"/>
    <w:rsid w:val="00514A43"/>
    <w:rsid w:val="00514B7D"/>
    <w:rsid w:val="00514BFF"/>
    <w:rsid w:val="00514ED9"/>
    <w:rsid w:val="0051586F"/>
    <w:rsid w:val="00515B5F"/>
    <w:rsid w:val="00515DAE"/>
    <w:rsid w:val="005166DB"/>
    <w:rsid w:val="005167D7"/>
    <w:rsid w:val="00516D31"/>
    <w:rsid w:val="0051746B"/>
    <w:rsid w:val="00517846"/>
    <w:rsid w:val="00520024"/>
    <w:rsid w:val="00520036"/>
    <w:rsid w:val="005203F6"/>
    <w:rsid w:val="00520B3C"/>
    <w:rsid w:val="00520BBA"/>
    <w:rsid w:val="005218DA"/>
    <w:rsid w:val="00521A84"/>
    <w:rsid w:val="00522357"/>
    <w:rsid w:val="0052253C"/>
    <w:rsid w:val="00522F7B"/>
    <w:rsid w:val="005231B1"/>
    <w:rsid w:val="0052340C"/>
    <w:rsid w:val="0052348B"/>
    <w:rsid w:val="005239C9"/>
    <w:rsid w:val="00523B29"/>
    <w:rsid w:val="005244D2"/>
    <w:rsid w:val="00524646"/>
    <w:rsid w:val="00524E72"/>
    <w:rsid w:val="005250D9"/>
    <w:rsid w:val="0052582E"/>
    <w:rsid w:val="00525842"/>
    <w:rsid w:val="00525FF2"/>
    <w:rsid w:val="005261FD"/>
    <w:rsid w:val="00526A64"/>
    <w:rsid w:val="00526AFC"/>
    <w:rsid w:val="00526BC4"/>
    <w:rsid w:val="00526FD1"/>
    <w:rsid w:val="00527005"/>
    <w:rsid w:val="00527265"/>
    <w:rsid w:val="00527339"/>
    <w:rsid w:val="005275C4"/>
    <w:rsid w:val="005278CD"/>
    <w:rsid w:val="00527951"/>
    <w:rsid w:val="00527FA8"/>
    <w:rsid w:val="005300A4"/>
    <w:rsid w:val="0053010A"/>
    <w:rsid w:val="005304EB"/>
    <w:rsid w:val="005305AE"/>
    <w:rsid w:val="00530E25"/>
    <w:rsid w:val="00531273"/>
    <w:rsid w:val="005312DF"/>
    <w:rsid w:val="00531558"/>
    <w:rsid w:val="00531D2E"/>
    <w:rsid w:val="00531E60"/>
    <w:rsid w:val="0053211B"/>
    <w:rsid w:val="005324EC"/>
    <w:rsid w:val="005326EA"/>
    <w:rsid w:val="005327C0"/>
    <w:rsid w:val="00532BAC"/>
    <w:rsid w:val="00532C61"/>
    <w:rsid w:val="00533025"/>
    <w:rsid w:val="00533D37"/>
    <w:rsid w:val="00533E7A"/>
    <w:rsid w:val="00534DF6"/>
    <w:rsid w:val="00534EFF"/>
    <w:rsid w:val="005357D3"/>
    <w:rsid w:val="00535B74"/>
    <w:rsid w:val="00535C13"/>
    <w:rsid w:val="00535E8C"/>
    <w:rsid w:val="00535EE7"/>
    <w:rsid w:val="00535F1E"/>
    <w:rsid w:val="00535FB0"/>
    <w:rsid w:val="0053677B"/>
    <w:rsid w:val="00536B03"/>
    <w:rsid w:val="0053798D"/>
    <w:rsid w:val="00537D46"/>
    <w:rsid w:val="00537F42"/>
    <w:rsid w:val="00537F9F"/>
    <w:rsid w:val="00540BAC"/>
    <w:rsid w:val="00541138"/>
    <w:rsid w:val="00541207"/>
    <w:rsid w:val="005417FD"/>
    <w:rsid w:val="005418CC"/>
    <w:rsid w:val="00541C57"/>
    <w:rsid w:val="00542445"/>
    <w:rsid w:val="00542475"/>
    <w:rsid w:val="00542E60"/>
    <w:rsid w:val="00542E83"/>
    <w:rsid w:val="00542F21"/>
    <w:rsid w:val="005434F9"/>
    <w:rsid w:val="0054367D"/>
    <w:rsid w:val="005436B4"/>
    <w:rsid w:val="005436C3"/>
    <w:rsid w:val="00543830"/>
    <w:rsid w:val="00543CE5"/>
    <w:rsid w:val="00544708"/>
    <w:rsid w:val="0054476F"/>
    <w:rsid w:val="00544D62"/>
    <w:rsid w:val="00544EE1"/>
    <w:rsid w:val="005466AB"/>
    <w:rsid w:val="00546765"/>
    <w:rsid w:val="00546796"/>
    <w:rsid w:val="00546996"/>
    <w:rsid w:val="00546C4E"/>
    <w:rsid w:val="00546EBB"/>
    <w:rsid w:val="005472F7"/>
    <w:rsid w:val="00550149"/>
    <w:rsid w:val="00550EBE"/>
    <w:rsid w:val="0055167A"/>
    <w:rsid w:val="00551876"/>
    <w:rsid w:val="0055201E"/>
    <w:rsid w:val="00552444"/>
    <w:rsid w:val="00552581"/>
    <w:rsid w:val="00552B2A"/>
    <w:rsid w:val="00552DCE"/>
    <w:rsid w:val="0055365C"/>
    <w:rsid w:val="0055380E"/>
    <w:rsid w:val="00553AF5"/>
    <w:rsid w:val="0055417E"/>
    <w:rsid w:val="00554DC5"/>
    <w:rsid w:val="00555F2F"/>
    <w:rsid w:val="00556447"/>
    <w:rsid w:val="005566E1"/>
    <w:rsid w:val="005568A0"/>
    <w:rsid w:val="00557498"/>
    <w:rsid w:val="00557692"/>
    <w:rsid w:val="005577E4"/>
    <w:rsid w:val="00560040"/>
    <w:rsid w:val="005600AC"/>
    <w:rsid w:val="005600B9"/>
    <w:rsid w:val="005600E7"/>
    <w:rsid w:val="005608A0"/>
    <w:rsid w:val="0056102A"/>
    <w:rsid w:val="00561B2F"/>
    <w:rsid w:val="00561FBC"/>
    <w:rsid w:val="0056212E"/>
    <w:rsid w:val="00562143"/>
    <w:rsid w:val="005622D5"/>
    <w:rsid w:val="00562445"/>
    <w:rsid w:val="00562B81"/>
    <w:rsid w:val="005639AC"/>
    <w:rsid w:val="00563FAD"/>
    <w:rsid w:val="0056423F"/>
    <w:rsid w:val="00564BB3"/>
    <w:rsid w:val="0056509C"/>
    <w:rsid w:val="00565B95"/>
    <w:rsid w:val="0056684C"/>
    <w:rsid w:val="005677AF"/>
    <w:rsid w:val="00567B39"/>
    <w:rsid w:val="00567C91"/>
    <w:rsid w:val="00567D12"/>
    <w:rsid w:val="00567FDB"/>
    <w:rsid w:val="00571AB9"/>
    <w:rsid w:val="00571B6B"/>
    <w:rsid w:val="00571D14"/>
    <w:rsid w:val="00572D12"/>
    <w:rsid w:val="0057416D"/>
    <w:rsid w:val="005742D7"/>
    <w:rsid w:val="005744E6"/>
    <w:rsid w:val="00574BBA"/>
    <w:rsid w:val="00574D57"/>
    <w:rsid w:val="00574E7C"/>
    <w:rsid w:val="005750FD"/>
    <w:rsid w:val="00575276"/>
    <w:rsid w:val="00575C05"/>
    <w:rsid w:val="00575EE1"/>
    <w:rsid w:val="00576395"/>
    <w:rsid w:val="00576688"/>
    <w:rsid w:val="00576756"/>
    <w:rsid w:val="00576ADB"/>
    <w:rsid w:val="00576F91"/>
    <w:rsid w:val="005774EC"/>
    <w:rsid w:val="005779AC"/>
    <w:rsid w:val="00577DB7"/>
    <w:rsid w:val="005802B6"/>
    <w:rsid w:val="00580606"/>
    <w:rsid w:val="0058064C"/>
    <w:rsid w:val="005808CD"/>
    <w:rsid w:val="00580B2C"/>
    <w:rsid w:val="00580FF0"/>
    <w:rsid w:val="005810C1"/>
    <w:rsid w:val="00581882"/>
    <w:rsid w:val="00581A86"/>
    <w:rsid w:val="00581B33"/>
    <w:rsid w:val="00581EBB"/>
    <w:rsid w:val="00581F09"/>
    <w:rsid w:val="0058230A"/>
    <w:rsid w:val="00582473"/>
    <w:rsid w:val="005826EE"/>
    <w:rsid w:val="00582A70"/>
    <w:rsid w:val="00582EB2"/>
    <w:rsid w:val="00583654"/>
    <w:rsid w:val="00583CA1"/>
    <w:rsid w:val="00583ED1"/>
    <w:rsid w:val="0058443F"/>
    <w:rsid w:val="0058463D"/>
    <w:rsid w:val="005849C2"/>
    <w:rsid w:val="0058501C"/>
    <w:rsid w:val="005857D5"/>
    <w:rsid w:val="005859DE"/>
    <w:rsid w:val="00585D63"/>
    <w:rsid w:val="00585E16"/>
    <w:rsid w:val="0058651B"/>
    <w:rsid w:val="00586684"/>
    <w:rsid w:val="005869FB"/>
    <w:rsid w:val="00586DB5"/>
    <w:rsid w:val="00587E75"/>
    <w:rsid w:val="00590C45"/>
    <w:rsid w:val="00590DDD"/>
    <w:rsid w:val="00590E08"/>
    <w:rsid w:val="0059155C"/>
    <w:rsid w:val="005916A7"/>
    <w:rsid w:val="00591755"/>
    <w:rsid w:val="00592741"/>
    <w:rsid w:val="005929FA"/>
    <w:rsid w:val="00592C02"/>
    <w:rsid w:val="0059332A"/>
    <w:rsid w:val="0059368B"/>
    <w:rsid w:val="0059398A"/>
    <w:rsid w:val="005939E9"/>
    <w:rsid w:val="005941CE"/>
    <w:rsid w:val="00594308"/>
    <w:rsid w:val="00594AAF"/>
    <w:rsid w:val="00595B38"/>
    <w:rsid w:val="00595CA7"/>
    <w:rsid w:val="00595F8D"/>
    <w:rsid w:val="00596663"/>
    <w:rsid w:val="00596818"/>
    <w:rsid w:val="00596971"/>
    <w:rsid w:val="00596BA3"/>
    <w:rsid w:val="005979FB"/>
    <w:rsid w:val="00597F38"/>
    <w:rsid w:val="005A014F"/>
    <w:rsid w:val="005A04D1"/>
    <w:rsid w:val="005A04FC"/>
    <w:rsid w:val="005A0695"/>
    <w:rsid w:val="005A13CB"/>
    <w:rsid w:val="005A1CF9"/>
    <w:rsid w:val="005A1D16"/>
    <w:rsid w:val="005A1F16"/>
    <w:rsid w:val="005A243A"/>
    <w:rsid w:val="005A2BF4"/>
    <w:rsid w:val="005A2DBA"/>
    <w:rsid w:val="005A349E"/>
    <w:rsid w:val="005A35AD"/>
    <w:rsid w:val="005A4019"/>
    <w:rsid w:val="005A41F1"/>
    <w:rsid w:val="005A490C"/>
    <w:rsid w:val="005A4C2A"/>
    <w:rsid w:val="005A4C60"/>
    <w:rsid w:val="005A54EA"/>
    <w:rsid w:val="005A5A81"/>
    <w:rsid w:val="005A5DDC"/>
    <w:rsid w:val="005A6545"/>
    <w:rsid w:val="005A73AC"/>
    <w:rsid w:val="005A7EB6"/>
    <w:rsid w:val="005A7F5A"/>
    <w:rsid w:val="005B0740"/>
    <w:rsid w:val="005B0753"/>
    <w:rsid w:val="005B224D"/>
    <w:rsid w:val="005B255C"/>
    <w:rsid w:val="005B26A3"/>
    <w:rsid w:val="005B2721"/>
    <w:rsid w:val="005B2ADD"/>
    <w:rsid w:val="005B2AE8"/>
    <w:rsid w:val="005B334E"/>
    <w:rsid w:val="005B33AF"/>
    <w:rsid w:val="005B33D7"/>
    <w:rsid w:val="005B3A04"/>
    <w:rsid w:val="005B3F28"/>
    <w:rsid w:val="005B3FBA"/>
    <w:rsid w:val="005B40AA"/>
    <w:rsid w:val="005B47F3"/>
    <w:rsid w:val="005B4D81"/>
    <w:rsid w:val="005B5915"/>
    <w:rsid w:val="005B5C71"/>
    <w:rsid w:val="005B602D"/>
    <w:rsid w:val="005B6509"/>
    <w:rsid w:val="005B65AD"/>
    <w:rsid w:val="005B6B7B"/>
    <w:rsid w:val="005B6CD4"/>
    <w:rsid w:val="005B7567"/>
    <w:rsid w:val="005B7FCA"/>
    <w:rsid w:val="005C0679"/>
    <w:rsid w:val="005C078E"/>
    <w:rsid w:val="005C105E"/>
    <w:rsid w:val="005C1174"/>
    <w:rsid w:val="005C1AC9"/>
    <w:rsid w:val="005C1FE0"/>
    <w:rsid w:val="005C2229"/>
    <w:rsid w:val="005C2443"/>
    <w:rsid w:val="005C28D4"/>
    <w:rsid w:val="005C2CA2"/>
    <w:rsid w:val="005C2DE3"/>
    <w:rsid w:val="005C3001"/>
    <w:rsid w:val="005C3014"/>
    <w:rsid w:val="005C31A3"/>
    <w:rsid w:val="005C3255"/>
    <w:rsid w:val="005C325B"/>
    <w:rsid w:val="005C34D3"/>
    <w:rsid w:val="005C38FB"/>
    <w:rsid w:val="005C3A5E"/>
    <w:rsid w:val="005C40CE"/>
    <w:rsid w:val="005C46DE"/>
    <w:rsid w:val="005C5103"/>
    <w:rsid w:val="005C5AE6"/>
    <w:rsid w:val="005C70AD"/>
    <w:rsid w:val="005C7205"/>
    <w:rsid w:val="005C7B9D"/>
    <w:rsid w:val="005C7BC5"/>
    <w:rsid w:val="005C7D83"/>
    <w:rsid w:val="005C7DD5"/>
    <w:rsid w:val="005C7E3F"/>
    <w:rsid w:val="005C7F0B"/>
    <w:rsid w:val="005D0A0E"/>
    <w:rsid w:val="005D0C6E"/>
    <w:rsid w:val="005D0D03"/>
    <w:rsid w:val="005D0EB6"/>
    <w:rsid w:val="005D0F8F"/>
    <w:rsid w:val="005D0FD8"/>
    <w:rsid w:val="005D1475"/>
    <w:rsid w:val="005D1EC1"/>
    <w:rsid w:val="005D1F5F"/>
    <w:rsid w:val="005D20A1"/>
    <w:rsid w:val="005D26CD"/>
    <w:rsid w:val="005D26F8"/>
    <w:rsid w:val="005D27C0"/>
    <w:rsid w:val="005D2F66"/>
    <w:rsid w:val="005D3C4F"/>
    <w:rsid w:val="005D4143"/>
    <w:rsid w:val="005D4187"/>
    <w:rsid w:val="005D46FD"/>
    <w:rsid w:val="005D4A54"/>
    <w:rsid w:val="005D50E4"/>
    <w:rsid w:val="005D51A5"/>
    <w:rsid w:val="005D545E"/>
    <w:rsid w:val="005D547F"/>
    <w:rsid w:val="005D55CF"/>
    <w:rsid w:val="005D5AD8"/>
    <w:rsid w:val="005D5C62"/>
    <w:rsid w:val="005D623D"/>
    <w:rsid w:val="005D680D"/>
    <w:rsid w:val="005D6BC5"/>
    <w:rsid w:val="005D7473"/>
    <w:rsid w:val="005D7494"/>
    <w:rsid w:val="005D7528"/>
    <w:rsid w:val="005D767C"/>
    <w:rsid w:val="005D78BD"/>
    <w:rsid w:val="005D7BA1"/>
    <w:rsid w:val="005D7BC7"/>
    <w:rsid w:val="005E0C63"/>
    <w:rsid w:val="005E0F64"/>
    <w:rsid w:val="005E17DA"/>
    <w:rsid w:val="005E18CE"/>
    <w:rsid w:val="005E2034"/>
    <w:rsid w:val="005E2379"/>
    <w:rsid w:val="005E3355"/>
    <w:rsid w:val="005E3394"/>
    <w:rsid w:val="005E34BF"/>
    <w:rsid w:val="005E4497"/>
    <w:rsid w:val="005E4EF8"/>
    <w:rsid w:val="005E52D7"/>
    <w:rsid w:val="005E56E1"/>
    <w:rsid w:val="005E58B6"/>
    <w:rsid w:val="005E5D4E"/>
    <w:rsid w:val="005E73C4"/>
    <w:rsid w:val="005E7499"/>
    <w:rsid w:val="005E7D44"/>
    <w:rsid w:val="005F032B"/>
    <w:rsid w:val="005F061A"/>
    <w:rsid w:val="005F0AE6"/>
    <w:rsid w:val="005F0CB0"/>
    <w:rsid w:val="005F14CE"/>
    <w:rsid w:val="005F160D"/>
    <w:rsid w:val="005F18E3"/>
    <w:rsid w:val="005F1B1B"/>
    <w:rsid w:val="005F1FBE"/>
    <w:rsid w:val="005F2227"/>
    <w:rsid w:val="005F26AC"/>
    <w:rsid w:val="005F2F15"/>
    <w:rsid w:val="005F39AE"/>
    <w:rsid w:val="005F3D56"/>
    <w:rsid w:val="005F3FD3"/>
    <w:rsid w:val="005F407A"/>
    <w:rsid w:val="005F4101"/>
    <w:rsid w:val="005F4788"/>
    <w:rsid w:val="005F49E4"/>
    <w:rsid w:val="005F4A05"/>
    <w:rsid w:val="005F4E6B"/>
    <w:rsid w:val="005F5055"/>
    <w:rsid w:val="005F514C"/>
    <w:rsid w:val="005F51A7"/>
    <w:rsid w:val="005F53E3"/>
    <w:rsid w:val="005F54A8"/>
    <w:rsid w:val="005F5BAD"/>
    <w:rsid w:val="005F5F78"/>
    <w:rsid w:val="005F65BB"/>
    <w:rsid w:val="005F6690"/>
    <w:rsid w:val="005F67CF"/>
    <w:rsid w:val="005F7263"/>
    <w:rsid w:val="005F7ACF"/>
    <w:rsid w:val="005F7EE3"/>
    <w:rsid w:val="0060023B"/>
    <w:rsid w:val="00600967"/>
    <w:rsid w:val="006009DB"/>
    <w:rsid w:val="00600C24"/>
    <w:rsid w:val="00600C26"/>
    <w:rsid w:val="00600CDE"/>
    <w:rsid w:val="00600ED0"/>
    <w:rsid w:val="00600F7A"/>
    <w:rsid w:val="006019F2"/>
    <w:rsid w:val="006025A6"/>
    <w:rsid w:val="00602662"/>
    <w:rsid w:val="00602970"/>
    <w:rsid w:val="0060297E"/>
    <w:rsid w:val="00602A24"/>
    <w:rsid w:val="00602ABE"/>
    <w:rsid w:val="00603156"/>
    <w:rsid w:val="00603253"/>
    <w:rsid w:val="006033F9"/>
    <w:rsid w:val="00603A95"/>
    <w:rsid w:val="00604234"/>
    <w:rsid w:val="00605580"/>
    <w:rsid w:val="0060564C"/>
    <w:rsid w:val="00605798"/>
    <w:rsid w:val="00605D55"/>
    <w:rsid w:val="00605DB4"/>
    <w:rsid w:val="00606154"/>
    <w:rsid w:val="00606AA6"/>
    <w:rsid w:val="00606B1C"/>
    <w:rsid w:val="00606D99"/>
    <w:rsid w:val="00606FCC"/>
    <w:rsid w:val="00607327"/>
    <w:rsid w:val="006078B5"/>
    <w:rsid w:val="00607CE6"/>
    <w:rsid w:val="00610040"/>
    <w:rsid w:val="00610388"/>
    <w:rsid w:val="0061098E"/>
    <w:rsid w:val="00610A10"/>
    <w:rsid w:val="00610D0F"/>
    <w:rsid w:val="00610D60"/>
    <w:rsid w:val="00610E99"/>
    <w:rsid w:val="00611211"/>
    <w:rsid w:val="0061133F"/>
    <w:rsid w:val="00611423"/>
    <w:rsid w:val="00611482"/>
    <w:rsid w:val="0061155D"/>
    <w:rsid w:val="006117FE"/>
    <w:rsid w:val="00611C20"/>
    <w:rsid w:val="00611D8D"/>
    <w:rsid w:val="00611EBA"/>
    <w:rsid w:val="00611FD2"/>
    <w:rsid w:val="00612E89"/>
    <w:rsid w:val="006130C2"/>
    <w:rsid w:val="00613DBA"/>
    <w:rsid w:val="006140C9"/>
    <w:rsid w:val="0061485A"/>
    <w:rsid w:val="00614A0A"/>
    <w:rsid w:val="006151C2"/>
    <w:rsid w:val="00615A3A"/>
    <w:rsid w:val="00615A8C"/>
    <w:rsid w:val="00615CB1"/>
    <w:rsid w:val="00615D77"/>
    <w:rsid w:val="00615D88"/>
    <w:rsid w:val="00615FF5"/>
    <w:rsid w:val="00616AB0"/>
    <w:rsid w:val="00616AB6"/>
    <w:rsid w:val="00616D4C"/>
    <w:rsid w:val="00616F0A"/>
    <w:rsid w:val="00616FA4"/>
    <w:rsid w:val="006171F1"/>
    <w:rsid w:val="00617438"/>
    <w:rsid w:val="00617469"/>
    <w:rsid w:val="006175BB"/>
    <w:rsid w:val="00617606"/>
    <w:rsid w:val="00617703"/>
    <w:rsid w:val="006178E4"/>
    <w:rsid w:val="00617A60"/>
    <w:rsid w:val="00617AD8"/>
    <w:rsid w:val="0062029B"/>
    <w:rsid w:val="0062062B"/>
    <w:rsid w:val="00620B19"/>
    <w:rsid w:val="00621018"/>
    <w:rsid w:val="006211E0"/>
    <w:rsid w:val="0062196D"/>
    <w:rsid w:val="00621DAF"/>
    <w:rsid w:val="00621E4C"/>
    <w:rsid w:val="00621F78"/>
    <w:rsid w:val="0062261E"/>
    <w:rsid w:val="0062265B"/>
    <w:rsid w:val="00622C21"/>
    <w:rsid w:val="00622C6E"/>
    <w:rsid w:val="006230D3"/>
    <w:rsid w:val="00623224"/>
    <w:rsid w:val="006236DA"/>
    <w:rsid w:val="0062371D"/>
    <w:rsid w:val="006239B6"/>
    <w:rsid w:val="00623B77"/>
    <w:rsid w:val="00623E97"/>
    <w:rsid w:val="00623FBE"/>
    <w:rsid w:val="00624D68"/>
    <w:rsid w:val="006251EF"/>
    <w:rsid w:val="00625213"/>
    <w:rsid w:val="00625546"/>
    <w:rsid w:val="006255CB"/>
    <w:rsid w:val="00627509"/>
    <w:rsid w:val="00627962"/>
    <w:rsid w:val="00627BA8"/>
    <w:rsid w:val="00627EC7"/>
    <w:rsid w:val="00627EFF"/>
    <w:rsid w:val="006300C1"/>
    <w:rsid w:val="006306B3"/>
    <w:rsid w:val="00630E9A"/>
    <w:rsid w:val="0063100D"/>
    <w:rsid w:val="00631221"/>
    <w:rsid w:val="0063128A"/>
    <w:rsid w:val="0063180A"/>
    <w:rsid w:val="0063195D"/>
    <w:rsid w:val="006319D9"/>
    <w:rsid w:val="00631C07"/>
    <w:rsid w:val="00631C9C"/>
    <w:rsid w:val="00631EE5"/>
    <w:rsid w:val="00632148"/>
    <w:rsid w:val="0063225E"/>
    <w:rsid w:val="00632494"/>
    <w:rsid w:val="0063272E"/>
    <w:rsid w:val="00632DBE"/>
    <w:rsid w:val="00632F53"/>
    <w:rsid w:val="006334AC"/>
    <w:rsid w:val="0063350C"/>
    <w:rsid w:val="0063477E"/>
    <w:rsid w:val="00634AFF"/>
    <w:rsid w:val="00634E6C"/>
    <w:rsid w:val="00634FAC"/>
    <w:rsid w:val="0063501B"/>
    <w:rsid w:val="00635109"/>
    <w:rsid w:val="00635701"/>
    <w:rsid w:val="00635DC7"/>
    <w:rsid w:val="00636858"/>
    <w:rsid w:val="00636C8E"/>
    <w:rsid w:val="00636CC5"/>
    <w:rsid w:val="00637214"/>
    <w:rsid w:val="00637B89"/>
    <w:rsid w:val="00637E0E"/>
    <w:rsid w:val="0064099C"/>
    <w:rsid w:val="00640F56"/>
    <w:rsid w:val="00641939"/>
    <w:rsid w:val="00641EC7"/>
    <w:rsid w:val="00642A6F"/>
    <w:rsid w:val="00642A83"/>
    <w:rsid w:val="00642E73"/>
    <w:rsid w:val="00643083"/>
    <w:rsid w:val="006434F1"/>
    <w:rsid w:val="00643529"/>
    <w:rsid w:val="00643B11"/>
    <w:rsid w:val="00643F91"/>
    <w:rsid w:val="00644265"/>
    <w:rsid w:val="00644CDB"/>
    <w:rsid w:val="00645187"/>
    <w:rsid w:val="006452F3"/>
    <w:rsid w:val="006453AD"/>
    <w:rsid w:val="006458B7"/>
    <w:rsid w:val="00645A79"/>
    <w:rsid w:val="00645CAB"/>
    <w:rsid w:val="00645DA0"/>
    <w:rsid w:val="00645E63"/>
    <w:rsid w:val="00645EB2"/>
    <w:rsid w:val="00646553"/>
    <w:rsid w:val="006471C3"/>
    <w:rsid w:val="00647880"/>
    <w:rsid w:val="00647E67"/>
    <w:rsid w:val="0065003C"/>
    <w:rsid w:val="00650567"/>
    <w:rsid w:val="006505E3"/>
    <w:rsid w:val="00650B48"/>
    <w:rsid w:val="00650C22"/>
    <w:rsid w:val="006515BC"/>
    <w:rsid w:val="00651612"/>
    <w:rsid w:val="006517DD"/>
    <w:rsid w:val="00651996"/>
    <w:rsid w:val="00651A61"/>
    <w:rsid w:val="00651F1D"/>
    <w:rsid w:val="00651F5A"/>
    <w:rsid w:val="00652480"/>
    <w:rsid w:val="00652E11"/>
    <w:rsid w:val="00652EBC"/>
    <w:rsid w:val="00653002"/>
    <w:rsid w:val="006535D1"/>
    <w:rsid w:val="00653950"/>
    <w:rsid w:val="00653A11"/>
    <w:rsid w:val="00654737"/>
    <w:rsid w:val="0065594C"/>
    <w:rsid w:val="00655B92"/>
    <w:rsid w:val="00656152"/>
    <w:rsid w:val="0065627D"/>
    <w:rsid w:val="0065631B"/>
    <w:rsid w:val="00656751"/>
    <w:rsid w:val="006569DE"/>
    <w:rsid w:val="00656FA1"/>
    <w:rsid w:val="0065771E"/>
    <w:rsid w:val="0065783D"/>
    <w:rsid w:val="00657F0C"/>
    <w:rsid w:val="00657F2D"/>
    <w:rsid w:val="00660041"/>
    <w:rsid w:val="006600D8"/>
    <w:rsid w:val="0066010E"/>
    <w:rsid w:val="0066012D"/>
    <w:rsid w:val="006601E4"/>
    <w:rsid w:val="006604D5"/>
    <w:rsid w:val="0066074E"/>
    <w:rsid w:val="006608AC"/>
    <w:rsid w:val="006608B5"/>
    <w:rsid w:val="00660D6C"/>
    <w:rsid w:val="00660D96"/>
    <w:rsid w:val="00660ECE"/>
    <w:rsid w:val="00660F4F"/>
    <w:rsid w:val="006610EE"/>
    <w:rsid w:val="00661A52"/>
    <w:rsid w:val="00661AB3"/>
    <w:rsid w:val="00661D02"/>
    <w:rsid w:val="00662186"/>
    <w:rsid w:val="00662AC2"/>
    <w:rsid w:val="00662B8A"/>
    <w:rsid w:val="00662FB7"/>
    <w:rsid w:val="0066329D"/>
    <w:rsid w:val="006634B8"/>
    <w:rsid w:val="00663C6E"/>
    <w:rsid w:val="00663DED"/>
    <w:rsid w:val="00663F27"/>
    <w:rsid w:val="00663F3F"/>
    <w:rsid w:val="0066477D"/>
    <w:rsid w:val="00664EE5"/>
    <w:rsid w:val="00665282"/>
    <w:rsid w:val="00665CEF"/>
    <w:rsid w:val="00665F26"/>
    <w:rsid w:val="006663DD"/>
    <w:rsid w:val="0066662A"/>
    <w:rsid w:val="006666D6"/>
    <w:rsid w:val="0066750C"/>
    <w:rsid w:val="006676C8"/>
    <w:rsid w:val="006678AE"/>
    <w:rsid w:val="00670192"/>
    <w:rsid w:val="00670878"/>
    <w:rsid w:val="00670F1B"/>
    <w:rsid w:val="00670F6B"/>
    <w:rsid w:val="006710BE"/>
    <w:rsid w:val="0067111C"/>
    <w:rsid w:val="006714BF"/>
    <w:rsid w:val="0067192B"/>
    <w:rsid w:val="00671A1A"/>
    <w:rsid w:val="00671DFB"/>
    <w:rsid w:val="00671EE4"/>
    <w:rsid w:val="006723CD"/>
    <w:rsid w:val="00672CD9"/>
    <w:rsid w:val="00672D9D"/>
    <w:rsid w:val="006731E1"/>
    <w:rsid w:val="0067329B"/>
    <w:rsid w:val="006743E9"/>
    <w:rsid w:val="00674D7D"/>
    <w:rsid w:val="00675513"/>
    <w:rsid w:val="00675F6F"/>
    <w:rsid w:val="006778A2"/>
    <w:rsid w:val="006779C8"/>
    <w:rsid w:val="00677A48"/>
    <w:rsid w:val="00677C3E"/>
    <w:rsid w:val="00677CD8"/>
    <w:rsid w:val="00677FB6"/>
    <w:rsid w:val="00677FFB"/>
    <w:rsid w:val="00680466"/>
    <w:rsid w:val="006805A5"/>
    <w:rsid w:val="00680617"/>
    <w:rsid w:val="00680705"/>
    <w:rsid w:val="00680B3D"/>
    <w:rsid w:val="00680FE3"/>
    <w:rsid w:val="006811C4"/>
    <w:rsid w:val="0068173F"/>
    <w:rsid w:val="00681EA8"/>
    <w:rsid w:val="006826A1"/>
    <w:rsid w:val="006826B6"/>
    <w:rsid w:val="006828B4"/>
    <w:rsid w:val="00682A80"/>
    <w:rsid w:val="006832D2"/>
    <w:rsid w:val="006833D2"/>
    <w:rsid w:val="006834A4"/>
    <w:rsid w:val="00683595"/>
    <w:rsid w:val="00683FB0"/>
    <w:rsid w:val="00684097"/>
    <w:rsid w:val="00684B10"/>
    <w:rsid w:val="00684FD5"/>
    <w:rsid w:val="00685117"/>
    <w:rsid w:val="006854EB"/>
    <w:rsid w:val="00686BA2"/>
    <w:rsid w:val="00686D32"/>
    <w:rsid w:val="006874B0"/>
    <w:rsid w:val="0068750B"/>
    <w:rsid w:val="0068795F"/>
    <w:rsid w:val="0069019A"/>
    <w:rsid w:val="00690293"/>
    <w:rsid w:val="00690437"/>
    <w:rsid w:val="006906DB"/>
    <w:rsid w:val="00690BFA"/>
    <w:rsid w:val="0069114B"/>
    <w:rsid w:val="006915B7"/>
    <w:rsid w:val="006918CE"/>
    <w:rsid w:val="00691E94"/>
    <w:rsid w:val="0069233F"/>
    <w:rsid w:val="00692847"/>
    <w:rsid w:val="00692AEE"/>
    <w:rsid w:val="00692C1D"/>
    <w:rsid w:val="00692EFE"/>
    <w:rsid w:val="00692F63"/>
    <w:rsid w:val="006930A8"/>
    <w:rsid w:val="00693954"/>
    <w:rsid w:val="00693B29"/>
    <w:rsid w:val="00694105"/>
    <w:rsid w:val="00694273"/>
    <w:rsid w:val="00694412"/>
    <w:rsid w:val="006947C5"/>
    <w:rsid w:val="00694BC6"/>
    <w:rsid w:val="006955CD"/>
    <w:rsid w:val="00696206"/>
    <w:rsid w:val="00696AE0"/>
    <w:rsid w:val="00696E55"/>
    <w:rsid w:val="00696ECF"/>
    <w:rsid w:val="006972D2"/>
    <w:rsid w:val="006972D6"/>
    <w:rsid w:val="006978C0"/>
    <w:rsid w:val="00697A04"/>
    <w:rsid w:val="006A01D5"/>
    <w:rsid w:val="006A0925"/>
    <w:rsid w:val="006A0DAE"/>
    <w:rsid w:val="006A0F15"/>
    <w:rsid w:val="006A1172"/>
    <w:rsid w:val="006A1FA6"/>
    <w:rsid w:val="006A20D9"/>
    <w:rsid w:val="006A25EB"/>
    <w:rsid w:val="006A26E7"/>
    <w:rsid w:val="006A2ACA"/>
    <w:rsid w:val="006A2B8D"/>
    <w:rsid w:val="006A2D38"/>
    <w:rsid w:val="006A2F17"/>
    <w:rsid w:val="006A3010"/>
    <w:rsid w:val="006A302C"/>
    <w:rsid w:val="006A317A"/>
    <w:rsid w:val="006A3829"/>
    <w:rsid w:val="006A409A"/>
    <w:rsid w:val="006A46F4"/>
    <w:rsid w:val="006A4FD4"/>
    <w:rsid w:val="006A542A"/>
    <w:rsid w:val="006A593F"/>
    <w:rsid w:val="006A59A6"/>
    <w:rsid w:val="006A6321"/>
    <w:rsid w:val="006A64DB"/>
    <w:rsid w:val="006A65A6"/>
    <w:rsid w:val="006A65F3"/>
    <w:rsid w:val="006A66CB"/>
    <w:rsid w:val="006A6886"/>
    <w:rsid w:val="006A695A"/>
    <w:rsid w:val="006A6A24"/>
    <w:rsid w:val="006A6FAD"/>
    <w:rsid w:val="006A7461"/>
    <w:rsid w:val="006A7534"/>
    <w:rsid w:val="006A7BF3"/>
    <w:rsid w:val="006A7C42"/>
    <w:rsid w:val="006A7C53"/>
    <w:rsid w:val="006B012B"/>
    <w:rsid w:val="006B0533"/>
    <w:rsid w:val="006B05FA"/>
    <w:rsid w:val="006B07D1"/>
    <w:rsid w:val="006B0D4E"/>
    <w:rsid w:val="006B0FF0"/>
    <w:rsid w:val="006B15C6"/>
    <w:rsid w:val="006B15E8"/>
    <w:rsid w:val="006B16E2"/>
    <w:rsid w:val="006B1826"/>
    <w:rsid w:val="006B1B1D"/>
    <w:rsid w:val="006B2812"/>
    <w:rsid w:val="006B29B3"/>
    <w:rsid w:val="006B347E"/>
    <w:rsid w:val="006B35BF"/>
    <w:rsid w:val="006B3DC3"/>
    <w:rsid w:val="006B4215"/>
    <w:rsid w:val="006B423F"/>
    <w:rsid w:val="006B4275"/>
    <w:rsid w:val="006B43E1"/>
    <w:rsid w:val="006B46CD"/>
    <w:rsid w:val="006B51BB"/>
    <w:rsid w:val="006B5A69"/>
    <w:rsid w:val="006B65D0"/>
    <w:rsid w:val="006B68A2"/>
    <w:rsid w:val="006B69B6"/>
    <w:rsid w:val="006B6EFB"/>
    <w:rsid w:val="006B6F00"/>
    <w:rsid w:val="006B7556"/>
    <w:rsid w:val="006B76C8"/>
    <w:rsid w:val="006B7B91"/>
    <w:rsid w:val="006B7C14"/>
    <w:rsid w:val="006B7F38"/>
    <w:rsid w:val="006C0644"/>
    <w:rsid w:val="006C0965"/>
    <w:rsid w:val="006C0B5C"/>
    <w:rsid w:val="006C1148"/>
    <w:rsid w:val="006C1251"/>
    <w:rsid w:val="006C1349"/>
    <w:rsid w:val="006C1396"/>
    <w:rsid w:val="006C1858"/>
    <w:rsid w:val="006C1D2B"/>
    <w:rsid w:val="006C2269"/>
    <w:rsid w:val="006C2352"/>
    <w:rsid w:val="006C28DA"/>
    <w:rsid w:val="006C292A"/>
    <w:rsid w:val="006C2CEB"/>
    <w:rsid w:val="006C2E56"/>
    <w:rsid w:val="006C2F2C"/>
    <w:rsid w:val="006C3AD7"/>
    <w:rsid w:val="006C3DA1"/>
    <w:rsid w:val="006C4640"/>
    <w:rsid w:val="006C4803"/>
    <w:rsid w:val="006C4AC2"/>
    <w:rsid w:val="006C4FFA"/>
    <w:rsid w:val="006C5BE0"/>
    <w:rsid w:val="006C5F25"/>
    <w:rsid w:val="006C5F82"/>
    <w:rsid w:val="006C6610"/>
    <w:rsid w:val="006C67C2"/>
    <w:rsid w:val="006C739E"/>
    <w:rsid w:val="006C7510"/>
    <w:rsid w:val="006C7BA3"/>
    <w:rsid w:val="006D059B"/>
    <w:rsid w:val="006D0769"/>
    <w:rsid w:val="006D1586"/>
    <w:rsid w:val="006D17F0"/>
    <w:rsid w:val="006D206D"/>
    <w:rsid w:val="006D2E11"/>
    <w:rsid w:val="006D2ED0"/>
    <w:rsid w:val="006D3D85"/>
    <w:rsid w:val="006D45EC"/>
    <w:rsid w:val="006D5751"/>
    <w:rsid w:val="006D60A8"/>
    <w:rsid w:val="006D6C37"/>
    <w:rsid w:val="006D6D52"/>
    <w:rsid w:val="006D6DC4"/>
    <w:rsid w:val="006D6F00"/>
    <w:rsid w:val="006D6F16"/>
    <w:rsid w:val="006D716D"/>
    <w:rsid w:val="006D71F2"/>
    <w:rsid w:val="006D75D9"/>
    <w:rsid w:val="006D7619"/>
    <w:rsid w:val="006D7944"/>
    <w:rsid w:val="006D7BC1"/>
    <w:rsid w:val="006E0074"/>
    <w:rsid w:val="006E0232"/>
    <w:rsid w:val="006E02D0"/>
    <w:rsid w:val="006E05F1"/>
    <w:rsid w:val="006E0641"/>
    <w:rsid w:val="006E087D"/>
    <w:rsid w:val="006E08F3"/>
    <w:rsid w:val="006E0BAD"/>
    <w:rsid w:val="006E1493"/>
    <w:rsid w:val="006E1999"/>
    <w:rsid w:val="006E1DCA"/>
    <w:rsid w:val="006E1EC6"/>
    <w:rsid w:val="006E25AC"/>
    <w:rsid w:val="006E2640"/>
    <w:rsid w:val="006E26B9"/>
    <w:rsid w:val="006E2831"/>
    <w:rsid w:val="006E2BDB"/>
    <w:rsid w:val="006E2CF4"/>
    <w:rsid w:val="006E359B"/>
    <w:rsid w:val="006E38DD"/>
    <w:rsid w:val="006E3BC1"/>
    <w:rsid w:val="006E43C2"/>
    <w:rsid w:val="006E4AD5"/>
    <w:rsid w:val="006E4D4F"/>
    <w:rsid w:val="006E51A3"/>
    <w:rsid w:val="006E5284"/>
    <w:rsid w:val="006E5428"/>
    <w:rsid w:val="006E5933"/>
    <w:rsid w:val="006E5B00"/>
    <w:rsid w:val="006E6560"/>
    <w:rsid w:val="006E6697"/>
    <w:rsid w:val="006E6A76"/>
    <w:rsid w:val="006E7336"/>
    <w:rsid w:val="006E7A4F"/>
    <w:rsid w:val="006E7C35"/>
    <w:rsid w:val="006E7F41"/>
    <w:rsid w:val="006F0692"/>
    <w:rsid w:val="006F0789"/>
    <w:rsid w:val="006F0858"/>
    <w:rsid w:val="006F0D93"/>
    <w:rsid w:val="006F0DC7"/>
    <w:rsid w:val="006F163D"/>
    <w:rsid w:val="006F18E3"/>
    <w:rsid w:val="006F199F"/>
    <w:rsid w:val="006F1DBA"/>
    <w:rsid w:val="006F204A"/>
    <w:rsid w:val="006F28B7"/>
    <w:rsid w:val="006F391F"/>
    <w:rsid w:val="006F3BBA"/>
    <w:rsid w:val="006F40E1"/>
    <w:rsid w:val="006F4261"/>
    <w:rsid w:val="006F459E"/>
    <w:rsid w:val="006F48DB"/>
    <w:rsid w:val="006F4BD2"/>
    <w:rsid w:val="006F4D44"/>
    <w:rsid w:val="006F4D8E"/>
    <w:rsid w:val="006F531C"/>
    <w:rsid w:val="006F54DE"/>
    <w:rsid w:val="006F5F00"/>
    <w:rsid w:val="006F66E9"/>
    <w:rsid w:val="006F6EF4"/>
    <w:rsid w:val="006F6EF9"/>
    <w:rsid w:val="006F78DB"/>
    <w:rsid w:val="006F79E1"/>
    <w:rsid w:val="006F7BCF"/>
    <w:rsid w:val="00700195"/>
    <w:rsid w:val="00700356"/>
    <w:rsid w:val="007003DA"/>
    <w:rsid w:val="007008F5"/>
    <w:rsid w:val="00700DB1"/>
    <w:rsid w:val="007011AF"/>
    <w:rsid w:val="00701935"/>
    <w:rsid w:val="00701B99"/>
    <w:rsid w:val="00701E1E"/>
    <w:rsid w:val="0070274F"/>
    <w:rsid w:val="007029CE"/>
    <w:rsid w:val="00702D5A"/>
    <w:rsid w:val="007031CA"/>
    <w:rsid w:val="00703A77"/>
    <w:rsid w:val="00703EBC"/>
    <w:rsid w:val="007042A8"/>
    <w:rsid w:val="00705284"/>
    <w:rsid w:val="00705B9C"/>
    <w:rsid w:val="00706011"/>
    <w:rsid w:val="00706610"/>
    <w:rsid w:val="007066B2"/>
    <w:rsid w:val="00706BB5"/>
    <w:rsid w:val="007073B5"/>
    <w:rsid w:val="00707792"/>
    <w:rsid w:val="00707AED"/>
    <w:rsid w:val="00707AF8"/>
    <w:rsid w:val="00707D33"/>
    <w:rsid w:val="00710430"/>
    <w:rsid w:val="0071081E"/>
    <w:rsid w:val="00710C4D"/>
    <w:rsid w:val="00710D82"/>
    <w:rsid w:val="00710DD3"/>
    <w:rsid w:val="00710F1A"/>
    <w:rsid w:val="007110E6"/>
    <w:rsid w:val="007115B7"/>
    <w:rsid w:val="0071177A"/>
    <w:rsid w:val="00711976"/>
    <w:rsid w:val="00711A59"/>
    <w:rsid w:val="00711C25"/>
    <w:rsid w:val="00712C9C"/>
    <w:rsid w:val="007130BE"/>
    <w:rsid w:val="00713245"/>
    <w:rsid w:val="007132BC"/>
    <w:rsid w:val="007134E9"/>
    <w:rsid w:val="00713D02"/>
    <w:rsid w:val="00713D0F"/>
    <w:rsid w:val="00714030"/>
    <w:rsid w:val="00714097"/>
    <w:rsid w:val="0071424A"/>
    <w:rsid w:val="007144B1"/>
    <w:rsid w:val="007144D6"/>
    <w:rsid w:val="00714CBB"/>
    <w:rsid w:val="00715451"/>
    <w:rsid w:val="007154DE"/>
    <w:rsid w:val="007155D3"/>
    <w:rsid w:val="00715B68"/>
    <w:rsid w:val="00715D79"/>
    <w:rsid w:val="00715FD8"/>
    <w:rsid w:val="0071601C"/>
    <w:rsid w:val="007167C4"/>
    <w:rsid w:val="00717000"/>
    <w:rsid w:val="007177ED"/>
    <w:rsid w:val="007178F5"/>
    <w:rsid w:val="0071795B"/>
    <w:rsid w:val="007179DC"/>
    <w:rsid w:val="00717B4C"/>
    <w:rsid w:val="00717CC1"/>
    <w:rsid w:val="00717F7B"/>
    <w:rsid w:val="007202DD"/>
    <w:rsid w:val="00720356"/>
    <w:rsid w:val="00720A64"/>
    <w:rsid w:val="00720D72"/>
    <w:rsid w:val="007212BD"/>
    <w:rsid w:val="0072161A"/>
    <w:rsid w:val="0072162A"/>
    <w:rsid w:val="0072166D"/>
    <w:rsid w:val="007217AF"/>
    <w:rsid w:val="007218D5"/>
    <w:rsid w:val="00721B2F"/>
    <w:rsid w:val="00721E01"/>
    <w:rsid w:val="00721F13"/>
    <w:rsid w:val="00722055"/>
    <w:rsid w:val="0072252B"/>
    <w:rsid w:val="00722822"/>
    <w:rsid w:val="0072287B"/>
    <w:rsid w:val="00722F93"/>
    <w:rsid w:val="007237A2"/>
    <w:rsid w:val="007238F8"/>
    <w:rsid w:val="00723F72"/>
    <w:rsid w:val="00723F7C"/>
    <w:rsid w:val="007244E3"/>
    <w:rsid w:val="00724D77"/>
    <w:rsid w:val="00725500"/>
    <w:rsid w:val="00725549"/>
    <w:rsid w:val="007267E9"/>
    <w:rsid w:val="00726951"/>
    <w:rsid w:val="00726AC1"/>
    <w:rsid w:val="00726D39"/>
    <w:rsid w:val="007278D5"/>
    <w:rsid w:val="00727C87"/>
    <w:rsid w:val="00727D0B"/>
    <w:rsid w:val="00727D4D"/>
    <w:rsid w:val="0073034A"/>
    <w:rsid w:val="00731342"/>
    <w:rsid w:val="007313BD"/>
    <w:rsid w:val="00732001"/>
    <w:rsid w:val="00732409"/>
    <w:rsid w:val="007324BB"/>
    <w:rsid w:val="00732630"/>
    <w:rsid w:val="007327ED"/>
    <w:rsid w:val="00732E25"/>
    <w:rsid w:val="00732EEB"/>
    <w:rsid w:val="0073314E"/>
    <w:rsid w:val="0073347F"/>
    <w:rsid w:val="0073355F"/>
    <w:rsid w:val="007338E0"/>
    <w:rsid w:val="00733A82"/>
    <w:rsid w:val="00733E5C"/>
    <w:rsid w:val="00734950"/>
    <w:rsid w:val="00735463"/>
    <w:rsid w:val="007357D6"/>
    <w:rsid w:val="007358A9"/>
    <w:rsid w:val="007367C3"/>
    <w:rsid w:val="007378AF"/>
    <w:rsid w:val="00737BF0"/>
    <w:rsid w:val="00737DC5"/>
    <w:rsid w:val="00737F4D"/>
    <w:rsid w:val="007403B2"/>
    <w:rsid w:val="0074100F"/>
    <w:rsid w:val="00741175"/>
    <w:rsid w:val="00741392"/>
    <w:rsid w:val="00741B82"/>
    <w:rsid w:val="00742663"/>
    <w:rsid w:val="0074272C"/>
    <w:rsid w:val="00742AFF"/>
    <w:rsid w:val="00743223"/>
    <w:rsid w:val="00743B88"/>
    <w:rsid w:val="00743F39"/>
    <w:rsid w:val="0074454D"/>
    <w:rsid w:val="0074469D"/>
    <w:rsid w:val="007457DD"/>
    <w:rsid w:val="00745AC6"/>
    <w:rsid w:val="00745EAA"/>
    <w:rsid w:val="00746D48"/>
    <w:rsid w:val="00746FDE"/>
    <w:rsid w:val="00747609"/>
    <w:rsid w:val="007476DA"/>
    <w:rsid w:val="00750429"/>
    <w:rsid w:val="00750466"/>
    <w:rsid w:val="0075056D"/>
    <w:rsid w:val="00750580"/>
    <w:rsid w:val="00750A06"/>
    <w:rsid w:val="00750E72"/>
    <w:rsid w:val="0075198C"/>
    <w:rsid w:val="007523E6"/>
    <w:rsid w:val="00753138"/>
    <w:rsid w:val="00753376"/>
    <w:rsid w:val="007539B9"/>
    <w:rsid w:val="00753A41"/>
    <w:rsid w:val="00753A59"/>
    <w:rsid w:val="00753B79"/>
    <w:rsid w:val="00754366"/>
    <w:rsid w:val="00755087"/>
    <w:rsid w:val="00755A91"/>
    <w:rsid w:val="00755AD7"/>
    <w:rsid w:val="00755DF0"/>
    <w:rsid w:val="00756605"/>
    <w:rsid w:val="007566D4"/>
    <w:rsid w:val="00756864"/>
    <w:rsid w:val="007574C7"/>
    <w:rsid w:val="00757B64"/>
    <w:rsid w:val="00760384"/>
    <w:rsid w:val="00760608"/>
    <w:rsid w:val="00760960"/>
    <w:rsid w:val="00760C0A"/>
    <w:rsid w:val="00760CE8"/>
    <w:rsid w:val="00760F96"/>
    <w:rsid w:val="007610A6"/>
    <w:rsid w:val="00761697"/>
    <w:rsid w:val="00761F09"/>
    <w:rsid w:val="00762049"/>
    <w:rsid w:val="007625EC"/>
    <w:rsid w:val="00762D51"/>
    <w:rsid w:val="0076329E"/>
    <w:rsid w:val="007636C8"/>
    <w:rsid w:val="00764323"/>
    <w:rsid w:val="00764943"/>
    <w:rsid w:val="00764B20"/>
    <w:rsid w:val="00764BF3"/>
    <w:rsid w:val="00764E01"/>
    <w:rsid w:val="00765299"/>
    <w:rsid w:val="007655B1"/>
    <w:rsid w:val="00765826"/>
    <w:rsid w:val="007658A6"/>
    <w:rsid w:val="00765FCF"/>
    <w:rsid w:val="00766893"/>
    <w:rsid w:val="0076698C"/>
    <w:rsid w:val="00766AA8"/>
    <w:rsid w:val="00766BA8"/>
    <w:rsid w:val="0076700A"/>
    <w:rsid w:val="007670E4"/>
    <w:rsid w:val="007672A9"/>
    <w:rsid w:val="00767D2B"/>
    <w:rsid w:val="00770290"/>
    <w:rsid w:val="0077117E"/>
    <w:rsid w:val="00771493"/>
    <w:rsid w:val="00771F90"/>
    <w:rsid w:val="0077268C"/>
    <w:rsid w:val="00772CED"/>
    <w:rsid w:val="0077396D"/>
    <w:rsid w:val="0077429E"/>
    <w:rsid w:val="007742F8"/>
    <w:rsid w:val="00774883"/>
    <w:rsid w:val="00774DE7"/>
    <w:rsid w:val="00775964"/>
    <w:rsid w:val="00775996"/>
    <w:rsid w:val="00776056"/>
    <w:rsid w:val="0077688F"/>
    <w:rsid w:val="00776D43"/>
    <w:rsid w:val="00776FB7"/>
    <w:rsid w:val="007773A7"/>
    <w:rsid w:val="00777647"/>
    <w:rsid w:val="007777DA"/>
    <w:rsid w:val="00777922"/>
    <w:rsid w:val="00777A62"/>
    <w:rsid w:val="00777E71"/>
    <w:rsid w:val="0078013E"/>
    <w:rsid w:val="0078020B"/>
    <w:rsid w:val="00780248"/>
    <w:rsid w:val="0078028C"/>
    <w:rsid w:val="007803E1"/>
    <w:rsid w:val="00780579"/>
    <w:rsid w:val="007805D7"/>
    <w:rsid w:val="007805FE"/>
    <w:rsid w:val="007810B8"/>
    <w:rsid w:val="0078111B"/>
    <w:rsid w:val="0078116C"/>
    <w:rsid w:val="00781316"/>
    <w:rsid w:val="007818E7"/>
    <w:rsid w:val="00781967"/>
    <w:rsid w:val="00782A34"/>
    <w:rsid w:val="00782BA9"/>
    <w:rsid w:val="00782DFF"/>
    <w:rsid w:val="00782F72"/>
    <w:rsid w:val="00783341"/>
    <w:rsid w:val="0078358F"/>
    <w:rsid w:val="00783A7F"/>
    <w:rsid w:val="00783CA3"/>
    <w:rsid w:val="00783D1A"/>
    <w:rsid w:val="007840AD"/>
    <w:rsid w:val="007843C4"/>
    <w:rsid w:val="007847C0"/>
    <w:rsid w:val="00784EFE"/>
    <w:rsid w:val="007857C5"/>
    <w:rsid w:val="007858E7"/>
    <w:rsid w:val="007861D0"/>
    <w:rsid w:val="00786310"/>
    <w:rsid w:val="007863CC"/>
    <w:rsid w:val="007874F1"/>
    <w:rsid w:val="0078778F"/>
    <w:rsid w:val="007901FD"/>
    <w:rsid w:val="007902B1"/>
    <w:rsid w:val="0079068D"/>
    <w:rsid w:val="00790880"/>
    <w:rsid w:val="00790DC8"/>
    <w:rsid w:val="007911E4"/>
    <w:rsid w:val="0079133C"/>
    <w:rsid w:val="007913EF"/>
    <w:rsid w:val="00791452"/>
    <w:rsid w:val="007916CA"/>
    <w:rsid w:val="00791704"/>
    <w:rsid w:val="00791981"/>
    <w:rsid w:val="0079227E"/>
    <w:rsid w:val="007922EC"/>
    <w:rsid w:val="0079251A"/>
    <w:rsid w:val="00792643"/>
    <w:rsid w:val="007926A5"/>
    <w:rsid w:val="00792A2F"/>
    <w:rsid w:val="00792B38"/>
    <w:rsid w:val="007932AF"/>
    <w:rsid w:val="00793519"/>
    <w:rsid w:val="007939D7"/>
    <w:rsid w:val="00793C35"/>
    <w:rsid w:val="00793C6E"/>
    <w:rsid w:val="00793E0C"/>
    <w:rsid w:val="00794412"/>
    <w:rsid w:val="007945FD"/>
    <w:rsid w:val="00794C25"/>
    <w:rsid w:val="00795439"/>
    <w:rsid w:val="0079543C"/>
    <w:rsid w:val="00795E0C"/>
    <w:rsid w:val="00796ECF"/>
    <w:rsid w:val="00797360"/>
    <w:rsid w:val="007973AE"/>
    <w:rsid w:val="00797420"/>
    <w:rsid w:val="00797B10"/>
    <w:rsid w:val="007A0209"/>
    <w:rsid w:val="007A0516"/>
    <w:rsid w:val="007A065B"/>
    <w:rsid w:val="007A07D5"/>
    <w:rsid w:val="007A10FE"/>
    <w:rsid w:val="007A119E"/>
    <w:rsid w:val="007A1869"/>
    <w:rsid w:val="007A2212"/>
    <w:rsid w:val="007A23B9"/>
    <w:rsid w:val="007A23E8"/>
    <w:rsid w:val="007A2717"/>
    <w:rsid w:val="007A2906"/>
    <w:rsid w:val="007A2A26"/>
    <w:rsid w:val="007A2EE1"/>
    <w:rsid w:val="007A33D0"/>
    <w:rsid w:val="007A399B"/>
    <w:rsid w:val="007A39B3"/>
    <w:rsid w:val="007A3DB5"/>
    <w:rsid w:val="007A3F21"/>
    <w:rsid w:val="007A417F"/>
    <w:rsid w:val="007A465A"/>
    <w:rsid w:val="007A4BEA"/>
    <w:rsid w:val="007A5027"/>
    <w:rsid w:val="007A5E1A"/>
    <w:rsid w:val="007A61C0"/>
    <w:rsid w:val="007A61F8"/>
    <w:rsid w:val="007A6C4A"/>
    <w:rsid w:val="007A6C7F"/>
    <w:rsid w:val="007A6DCB"/>
    <w:rsid w:val="007A6F4F"/>
    <w:rsid w:val="007A7DB3"/>
    <w:rsid w:val="007A7E90"/>
    <w:rsid w:val="007B00FB"/>
    <w:rsid w:val="007B055C"/>
    <w:rsid w:val="007B07E3"/>
    <w:rsid w:val="007B0CCA"/>
    <w:rsid w:val="007B10D2"/>
    <w:rsid w:val="007B1119"/>
    <w:rsid w:val="007B1454"/>
    <w:rsid w:val="007B1B57"/>
    <w:rsid w:val="007B1D12"/>
    <w:rsid w:val="007B1EC2"/>
    <w:rsid w:val="007B2487"/>
    <w:rsid w:val="007B299C"/>
    <w:rsid w:val="007B2A97"/>
    <w:rsid w:val="007B2B2F"/>
    <w:rsid w:val="007B2EC2"/>
    <w:rsid w:val="007B3795"/>
    <w:rsid w:val="007B39B9"/>
    <w:rsid w:val="007B3D01"/>
    <w:rsid w:val="007B3ED7"/>
    <w:rsid w:val="007B49B4"/>
    <w:rsid w:val="007B54DF"/>
    <w:rsid w:val="007B5653"/>
    <w:rsid w:val="007B5901"/>
    <w:rsid w:val="007B60A8"/>
    <w:rsid w:val="007B6146"/>
    <w:rsid w:val="007B6236"/>
    <w:rsid w:val="007B63AE"/>
    <w:rsid w:val="007B645A"/>
    <w:rsid w:val="007B701C"/>
    <w:rsid w:val="007B739A"/>
    <w:rsid w:val="007B7651"/>
    <w:rsid w:val="007B7AFD"/>
    <w:rsid w:val="007B7B5D"/>
    <w:rsid w:val="007C021F"/>
    <w:rsid w:val="007C08B7"/>
    <w:rsid w:val="007C0A7F"/>
    <w:rsid w:val="007C0EA1"/>
    <w:rsid w:val="007C0F11"/>
    <w:rsid w:val="007C1DA3"/>
    <w:rsid w:val="007C1FEB"/>
    <w:rsid w:val="007C25B2"/>
    <w:rsid w:val="007C25EB"/>
    <w:rsid w:val="007C2D27"/>
    <w:rsid w:val="007C31EA"/>
    <w:rsid w:val="007C323C"/>
    <w:rsid w:val="007C36A5"/>
    <w:rsid w:val="007C4E1B"/>
    <w:rsid w:val="007C5793"/>
    <w:rsid w:val="007C5842"/>
    <w:rsid w:val="007C6190"/>
    <w:rsid w:val="007C6231"/>
    <w:rsid w:val="007C7780"/>
    <w:rsid w:val="007C7CD0"/>
    <w:rsid w:val="007D0033"/>
    <w:rsid w:val="007D0051"/>
    <w:rsid w:val="007D02A6"/>
    <w:rsid w:val="007D0990"/>
    <w:rsid w:val="007D09BD"/>
    <w:rsid w:val="007D16A7"/>
    <w:rsid w:val="007D1EF3"/>
    <w:rsid w:val="007D1EF6"/>
    <w:rsid w:val="007D2302"/>
    <w:rsid w:val="007D27B2"/>
    <w:rsid w:val="007D2A24"/>
    <w:rsid w:val="007D2F11"/>
    <w:rsid w:val="007D3063"/>
    <w:rsid w:val="007D3572"/>
    <w:rsid w:val="007D3B92"/>
    <w:rsid w:val="007D477B"/>
    <w:rsid w:val="007D4AE7"/>
    <w:rsid w:val="007D4D85"/>
    <w:rsid w:val="007D4E42"/>
    <w:rsid w:val="007D539D"/>
    <w:rsid w:val="007D5446"/>
    <w:rsid w:val="007D56D0"/>
    <w:rsid w:val="007D56DE"/>
    <w:rsid w:val="007D5913"/>
    <w:rsid w:val="007D5F54"/>
    <w:rsid w:val="007D6112"/>
    <w:rsid w:val="007D6725"/>
    <w:rsid w:val="007D689B"/>
    <w:rsid w:val="007D69D4"/>
    <w:rsid w:val="007D6D15"/>
    <w:rsid w:val="007D7303"/>
    <w:rsid w:val="007D763D"/>
    <w:rsid w:val="007D7A62"/>
    <w:rsid w:val="007E00DB"/>
    <w:rsid w:val="007E0581"/>
    <w:rsid w:val="007E140A"/>
    <w:rsid w:val="007E151A"/>
    <w:rsid w:val="007E17E9"/>
    <w:rsid w:val="007E1D9C"/>
    <w:rsid w:val="007E1DE0"/>
    <w:rsid w:val="007E20ED"/>
    <w:rsid w:val="007E23FF"/>
    <w:rsid w:val="007E2795"/>
    <w:rsid w:val="007E2EA5"/>
    <w:rsid w:val="007E343C"/>
    <w:rsid w:val="007E4182"/>
    <w:rsid w:val="007E4193"/>
    <w:rsid w:val="007E42C5"/>
    <w:rsid w:val="007E42C7"/>
    <w:rsid w:val="007E43B9"/>
    <w:rsid w:val="007E44D4"/>
    <w:rsid w:val="007E5428"/>
    <w:rsid w:val="007E57D0"/>
    <w:rsid w:val="007E5AA4"/>
    <w:rsid w:val="007E5C1B"/>
    <w:rsid w:val="007E6382"/>
    <w:rsid w:val="007E63F4"/>
    <w:rsid w:val="007E7282"/>
    <w:rsid w:val="007E7366"/>
    <w:rsid w:val="007E79E9"/>
    <w:rsid w:val="007E7FB0"/>
    <w:rsid w:val="007F207C"/>
    <w:rsid w:val="007F284D"/>
    <w:rsid w:val="007F3432"/>
    <w:rsid w:val="007F400E"/>
    <w:rsid w:val="007F4532"/>
    <w:rsid w:val="007F4586"/>
    <w:rsid w:val="007F499F"/>
    <w:rsid w:val="007F4A63"/>
    <w:rsid w:val="007F4E16"/>
    <w:rsid w:val="007F6136"/>
    <w:rsid w:val="007F668E"/>
    <w:rsid w:val="007F66FC"/>
    <w:rsid w:val="007F6BF3"/>
    <w:rsid w:val="007F72E7"/>
    <w:rsid w:val="007F75CB"/>
    <w:rsid w:val="007F76E5"/>
    <w:rsid w:val="007F7D9C"/>
    <w:rsid w:val="007F7F54"/>
    <w:rsid w:val="00800BB7"/>
    <w:rsid w:val="00800C0D"/>
    <w:rsid w:val="00800C17"/>
    <w:rsid w:val="00800CB1"/>
    <w:rsid w:val="008016F2"/>
    <w:rsid w:val="00801EAC"/>
    <w:rsid w:val="008028F2"/>
    <w:rsid w:val="00802A3E"/>
    <w:rsid w:val="00802AF1"/>
    <w:rsid w:val="00802B57"/>
    <w:rsid w:val="00802E24"/>
    <w:rsid w:val="0080308A"/>
    <w:rsid w:val="008032BA"/>
    <w:rsid w:val="008033DA"/>
    <w:rsid w:val="008033E8"/>
    <w:rsid w:val="00803783"/>
    <w:rsid w:val="00803C22"/>
    <w:rsid w:val="00803EF5"/>
    <w:rsid w:val="00804239"/>
    <w:rsid w:val="008044FD"/>
    <w:rsid w:val="008047A8"/>
    <w:rsid w:val="008047AC"/>
    <w:rsid w:val="0080482F"/>
    <w:rsid w:val="0080510A"/>
    <w:rsid w:val="0080578A"/>
    <w:rsid w:val="00805A2F"/>
    <w:rsid w:val="00805BCF"/>
    <w:rsid w:val="00805D6B"/>
    <w:rsid w:val="0080639B"/>
    <w:rsid w:val="00806712"/>
    <w:rsid w:val="00806819"/>
    <w:rsid w:val="00806F56"/>
    <w:rsid w:val="008072FF"/>
    <w:rsid w:val="0080742C"/>
    <w:rsid w:val="00807446"/>
    <w:rsid w:val="00807B70"/>
    <w:rsid w:val="0081007A"/>
    <w:rsid w:val="0081068A"/>
    <w:rsid w:val="0081072B"/>
    <w:rsid w:val="00810FF3"/>
    <w:rsid w:val="00812166"/>
    <w:rsid w:val="00812A05"/>
    <w:rsid w:val="00812B7C"/>
    <w:rsid w:val="00812C82"/>
    <w:rsid w:val="00812D8F"/>
    <w:rsid w:val="00812FD6"/>
    <w:rsid w:val="0081357E"/>
    <w:rsid w:val="0081415F"/>
    <w:rsid w:val="00814742"/>
    <w:rsid w:val="00814A35"/>
    <w:rsid w:val="00814AD0"/>
    <w:rsid w:val="00814EA7"/>
    <w:rsid w:val="00814EE4"/>
    <w:rsid w:val="0081538B"/>
    <w:rsid w:val="00815694"/>
    <w:rsid w:val="008164BE"/>
    <w:rsid w:val="008166DC"/>
    <w:rsid w:val="00816A15"/>
    <w:rsid w:val="00817208"/>
    <w:rsid w:val="00817317"/>
    <w:rsid w:val="00817658"/>
    <w:rsid w:val="0081770A"/>
    <w:rsid w:val="00817889"/>
    <w:rsid w:val="00817A4E"/>
    <w:rsid w:val="00817C0D"/>
    <w:rsid w:val="00817FB7"/>
    <w:rsid w:val="00820DA9"/>
    <w:rsid w:val="00821CB9"/>
    <w:rsid w:val="00822535"/>
    <w:rsid w:val="008225EA"/>
    <w:rsid w:val="008229A4"/>
    <w:rsid w:val="00822B88"/>
    <w:rsid w:val="00822F8F"/>
    <w:rsid w:val="00823345"/>
    <w:rsid w:val="00823B70"/>
    <w:rsid w:val="00824242"/>
    <w:rsid w:val="008243BE"/>
    <w:rsid w:val="00824923"/>
    <w:rsid w:val="00824CAD"/>
    <w:rsid w:val="00824F6E"/>
    <w:rsid w:val="00825318"/>
    <w:rsid w:val="008253FC"/>
    <w:rsid w:val="0082540F"/>
    <w:rsid w:val="00825481"/>
    <w:rsid w:val="00825758"/>
    <w:rsid w:val="00825973"/>
    <w:rsid w:val="00825E32"/>
    <w:rsid w:val="008264CC"/>
    <w:rsid w:val="008266A5"/>
    <w:rsid w:val="008268BD"/>
    <w:rsid w:val="00826ECC"/>
    <w:rsid w:val="008272E0"/>
    <w:rsid w:val="00827542"/>
    <w:rsid w:val="008275E4"/>
    <w:rsid w:val="008277CE"/>
    <w:rsid w:val="00830131"/>
    <w:rsid w:val="0083022A"/>
    <w:rsid w:val="0083040F"/>
    <w:rsid w:val="00830B1F"/>
    <w:rsid w:val="00830BDE"/>
    <w:rsid w:val="00830D03"/>
    <w:rsid w:val="00831200"/>
    <w:rsid w:val="00831335"/>
    <w:rsid w:val="00831655"/>
    <w:rsid w:val="00831893"/>
    <w:rsid w:val="00831C72"/>
    <w:rsid w:val="00831EBF"/>
    <w:rsid w:val="00832237"/>
    <w:rsid w:val="00832381"/>
    <w:rsid w:val="008325C7"/>
    <w:rsid w:val="00832934"/>
    <w:rsid w:val="0083293E"/>
    <w:rsid w:val="00832F58"/>
    <w:rsid w:val="0083377E"/>
    <w:rsid w:val="00833EE5"/>
    <w:rsid w:val="00833F5E"/>
    <w:rsid w:val="00833FFB"/>
    <w:rsid w:val="00834312"/>
    <w:rsid w:val="0083475C"/>
    <w:rsid w:val="0083477F"/>
    <w:rsid w:val="00834AEE"/>
    <w:rsid w:val="008350C5"/>
    <w:rsid w:val="008358C0"/>
    <w:rsid w:val="008358FF"/>
    <w:rsid w:val="00835B30"/>
    <w:rsid w:val="00835CD4"/>
    <w:rsid w:val="00835E3E"/>
    <w:rsid w:val="008362A6"/>
    <w:rsid w:val="008364AC"/>
    <w:rsid w:val="0083664E"/>
    <w:rsid w:val="0083669C"/>
    <w:rsid w:val="0083679F"/>
    <w:rsid w:val="008368AE"/>
    <w:rsid w:val="00836FFA"/>
    <w:rsid w:val="008371F9"/>
    <w:rsid w:val="00837A18"/>
    <w:rsid w:val="00837BE0"/>
    <w:rsid w:val="00837C12"/>
    <w:rsid w:val="00837D0F"/>
    <w:rsid w:val="00837E33"/>
    <w:rsid w:val="00840022"/>
    <w:rsid w:val="00841CD1"/>
    <w:rsid w:val="00841EFB"/>
    <w:rsid w:val="00842244"/>
    <w:rsid w:val="00842316"/>
    <w:rsid w:val="0084271F"/>
    <w:rsid w:val="0084293E"/>
    <w:rsid w:val="00842B16"/>
    <w:rsid w:val="00842D60"/>
    <w:rsid w:val="0084354B"/>
    <w:rsid w:val="00843705"/>
    <w:rsid w:val="008439AB"/>
    <w:rsid w:val="00843DB7"/>
    <w:rsid w:val="008440C4"/>
    <w:rsid w:val="008446DE"/>
    <w:rsid w:val="008450A1"/>
    <w:rsid w:val="00845257"/>
    <w:rsid w:val="008459E1"/>
    <w:rsid w:val="008462FF"/>
    <w:rsid w:val="00846381"/>
    <w:rsid w:val="00846429"/>
    <w:rsid w:val="00846C7F"/>
    <w:rsid w:val="00846DD3"/>
    <w:rsid w:val="008471F1"/>
    <w:rsid w:val="008472A2"/>
    <w:rsid w:val="00850066"/>
    <w:rsid w:val="0085153B"/>
    <w:rsid w:val="008517D7"/>
    <w:rsid w:val="00851D8A"/>
    <w:rsid w:val="00851F1F"/>
    <w:rsid w:val="00852346"/>
    <w:rsid w:val="0085258D"/>
    <w:rsid w:val="0085286E"/>
    <w:rsid w:val="00852FCA"/>
    <w:rsid w:val="00853C0B"/>
    <w:rsid w:val="008550B6"/>
    <w:rsid w:val="008560CA"/>
    <w:rsid w:val="0085644F"/>
    <w:rsid w:val="00856CD7"/>
    <w:rsid w:val="0085701E"/>
    <w:rsid w:val="008574B1"/>
    <w:rsid w:val="008576E3"/>
    <w:rsid w:val="00857984"/>
    <w:rsid w:val="00857A19"/>
    <w:rsid w:val="00857A2D"/>
    <w:rsid w:val="00857B6D"/>
    <w:rsid w:val="00857FDE"/>
    <w:rsid w:val="008600F2"/>
    <w:rsid w:val="00860184"/>
    <w:rsid w:val="008602E6"/>
    <w:rsid w:val="008605DD"/>
    <w:rsid w:val="00860A8E"/>
    <w:rsid w:val="00860ECC"/>
    <w:rsid w:val="0086160B"/>
    <w:rsid w:val="00861ED9"/>
    <w:rsid w:val="00862364"/>
    <w:rsid w:val="008624A0"/>
    <w:rsid w:val="00862F9D"/>
    <w:rsid w:val="008637AE"/>
    <w:rsid w:val="0086401C"/>
    <w:rsid w:val="008640F9"/>
    <w:rsid w:val="00864508"/>
    <w:rsid w:val="0086468E"/>
    <w:rsid w:val="00864785"/>
    <w:rsid w:val="00864883"/>
    <w:rsid w:val="0086490D"/>
    <w:rsid w:val="00864AC9"/>
    <w:rsid w:val="00864B25"/>
    <w:rsid w:val="00864BB0"/>
    <w:rsid w:val="00864E80"/>
    <w:rsid w:val="008651AC"/>
    <w:rsid w:val="00865289"/>
    <w:rsid w:val="008661D0"/>
    <w:rsid w:val="00866271"/>
    <w:rsid w:val="00866E62"/>
    <w:rsid w:val="008677FE"/>
    <w:rsid w:val="00867888"/>
    <w:rsid w:val="0086788B"/>
    <w:rsid w:val="0086795F"/>
    <w:rsid w:val="00867A51"/>
    <w:rsid w:val="008702E0"/>
    <w:rsid w:val="00870821"/>
    <w:rsid w:val="00870B1D"/>
    <w:rsid w:val="00870CAB"/>
    <w:rsid w:val="0087120A"/>
    <w:rsid w:val="00871297"/>
    <w:rsid w:val="00871A64"/>
    <w:rsid w:val="00871D42"/>
    <w:rsid w:val="00872047"/>
    <w:rsid w:val="008720D4"/>
    <w:rsid w:val="0087244D"/>
    <w:rsid w:val="0087249F"/>
    <w:rsid w:val="00873BC4"/>
    <w:rsid w:val="00873D93"/>
    <w:rsid w:val="008743AC"/>
    <w:rsid w:val="0087450B"/>
    <w:rsid w:val="00874A17"/>
    <w:rsid w:val="00874CA0"/>
    <w:rsid w:val="00874FF1"/>
    <w:rsid w:val="0087524D"/>
    <w:rsid w:val="00875365"/>
    <w:rsid w:val="0087541D"/>
    <w:rsid w:val="00875A33"/>
    <w:rsid w:val="008765FC"/>
    <w:rsid w:val="0087667F"/>
    <w:rsid w:val="008766F7"/>
    <w:rsid w:val="00876F83"/>
    <w:rsid w:val="00877054"/>
    <w:rsid w:val="00877486"/>
    <w:rsid w:val="0087758D"/>
    <w:rsid w:val="008775E0"/>
    <w:rsid w:val="008778B3"/>
    <w:rsid w:val="00877A21"/>
    <w:rsid w:val="00877BC4"/>
    <w:rsid w:val="008800D4"/>
    <w:rsid w:val="00880378"/>
    <w:rsid w:val="00880A9E"/>
    <w:rsid w:val="00880CF8"/>
    <w:rsid w:val="00880D7E"/>
    <w:rsid w:val="00881099"/>
    <w:rsid w:val="00881485"/>
    <w:rsid w:val="00881869"/>
    <w:rsid w:val="00881CA6"/>
    <w:rsid w:val="008820BA"/>
    <w:rsid w:val="008821D8"/>
    <w:rsid w:val="008822B4"/>
    <w:rsid w:val="008824D0"/>
    <w:rsid w:val="00882523"/>
    <w:rsid w:val="00882C56"/>
    <w:rsid w:val="00883535"/>
    <w:rsid w:val="008835D0"/>
    <w:rsid w:val="008835EC"/>
    <w:rsid w:val="0088366E"/>
    <w:rsid w:val="008837C0"/>
    <w:rsid w:val="00884784"/>
    <w:rsid w:val="00884C20"/>
    <w:rsid w:val="00884C85"/>
    <w:rsid w:val="00884FE0"/>
    <w:rsid w:val="00885562"/>
    <w:rsid w:val="00886918"/>
    <w:rsid w:val="00886AF1"/>
    <w:rsid w:val="00886C47"/>
    <w:rsid w:val="0088732D"/>
    <w:rsid w:val="008875D9"/>
    <w:rsid w:val="008876A1"/>
    <w:rsid w:val="0089030D"/>
    <w:rsid w:val="008903AE"/>
    <w:rsid w:val="00890991"/>
    <w:rsid w:val="008911AE"/>
    <w:rsid w:val="0089137F"/>
    <w:rsid w:val="00891393"/>
    <w:rsid w:val="008925F0"/>
    <w:rsid w:val="00892EF8"/>
    <w:rsid w:val="00893197"/>
    <w:rsid w:val="0089387B"/>
    <w:rsid w:val="00894014"/>
    <w:rsid w:val="00894368"/>
    <w:rsid w:val="0089528C"/>
    <w:rsid w:val="00895496"/>
    <w:rsid w:val="00895684"/>
    <w:rsid w:val="00895A0D"/>
    <w:rsid w:val="00895A7D"/>
    <w:rsid w:val="00895E5D"/>
    <w:rsid w:val="00896016"/>
    <w:rsid w:val="008965AE"/>
    <w:rsid w:val="00897433"/>
    <w:rsid w:val="0089760F"/>
    <w:rsid w:val="00897B5A"/>
    <w:rsid w:val="00897E62"/>
    <w:rsid w:val="00897F6F"/>
    <w:rsid w:val="00897F7C"/>
    <w:rsid w:val="008A026C"/>
    <w:rsid w:val="008A0E52"/>
    <w:rsid w:val="008A185F"/>
    <w:rsid w:val="008A18B9"/>
    <w:rsid w:val="008A1997"/>
    <w:rsid w:val="008A27FB"/>
    <w:rsid w:val="008A2C9A"/>
    <w:rsid w:val="008A2CD5"/>
    <w:rsid w:val="008A2E73"/>
    <w:rsid w:val="008A3312"/>
    <w:rsid w:val="008A33CB"/>
    <w:rsid w:val="008A368E"/>
    <w:rsid w:val="008A3D73"/>
    <w:rsid w:val="008A3E24"/>
    <w:rsid w:val="008A4260"/>
    <w:rsid w:val="008A456F"/>
    <w:rsid w:val="008A46AB"/>
    <w:rsid w:val="008A4861"/>
    <w:rsid w:val="008A4B3A"/>
    <w:rsid w:val="008A4D2F"/>
    <w:rsid w:val="008A4E83"/>
    <w:rsid w:val="008A4EDE"/>
    <w:rsid w:val="008A507F"/>
    <w:rsid w:val="008A5302"/>
    <w:rsid w:val="008A54E4"/>
    <w:rsid w:val="008A5BA3"/>
    <w:rsid w:val="008A60FF"/>
    <w:rsid w:val="008A6641"/>
    <w:rsid w:val="008A711A"/>
    <w:rsid w:val="008A7434"/>
    <w:rsid w:val="008A7489"/>
    <w:rsid w:val="008A7664"/>
    <w:rsid w:val="008A7736"/>
    <w:rsid w:val="008B0121"/>
    <w:rsid w:val="008B0153"/>
    <w:rsid w:val="008B0418"/>
    <w:rsid w:val="008B060B"/>
    <w:rsid w:val="008B076B"/>
    <w:rsid w:val="008B07D2"/>
    <w:rsid w:val="008B0AC2"/>
    <w:rsid w:val="008B1C30"/>
    <w:rsid w:val="008B1DB4"/>
    <w:rsid w:val="008B1FB9"/>
    <w:rsid w:val="008B2713"/>
    <w:rsid w:val="008B28C5"/>
    <w:rsid w:val="008B2920"/>
    <w:rsid w:val="008B336B"/>
    <w:rsid w:val="008B3B3C"/>
    <w:rsid w:val="008B415B"/>
    <w:rsid w:val="008B476C"/>
    <w:rsid w:val="008B494B"/>
    <w:rsid w:val="008B4F01"/>
    <w:rsid w:val="008B4F30"/>
    <w:rsid w:val="008B5321"/>
    <w:rsid w:val="008B6030"/>
    <w:rsid w:val="008B615F"/>
    <w:rsid w:val="008B6281"/>
    <w:rsid w:val="008B6EC4"/>
    <w:rsid w:val="008C01F8"/>
    <w:rsid w:val="008C07B9"/>
    <w:rsid w:val="008C0B8A"/>
    <w:rsid w:val="008C0D2F"/>
    <w:rsid w:val="008C0DFD"/>
    <w:rsid w:val="008C115C"/>
    <w:rsid w:val="008C1810"/>
    <w:rsid w:val="008C199E"/>
    <w:rsid w:val="008C1FF7"/>
    <w:rsid w:val="008C24A5"/>
    <w:rsid w:val="008C2592"/>
    <w:rsid w:val="008C2AF5"/>
    <w:rsid w:val="008C3612"/>
    <w:rsid w:val="008C3FDD"/>
    <w:rsid w:val="008C40F6"/>
    <w:rsid w:val="008C41EC"/>
    <w:rsid w:val="008C45A5"/>
    <w:rsid w:val="008C46D2"/>
    <w:rsid w:val="008C4908"/>
    <w:rsid w:val="008C4A3B"/>
    <w:rsid w:val="008C52EA"/>
    <w:rsid w:val="008C58A0"/>
    <w:rsid w:val="008C5C9A"/>
    <w:rsid w:val="008C5D63"/>
    <w:rsid w:val="008C60A3"/>
    <w:rsid w:val="008C6A25"/>
    <w:rsid w:val="008C7A40"/>
    <w:rsid w:val="008C7AEC"/>
    <w:rsid w:val="008D00BF"/>
    <w:rsid w:val="008D041C"/>
    <w:rsid w:val="008D1479"/>
    <w:rsid w:val="008D1481"/>
    <w:rsid w:val="008D1486"/>
    <w:rsid w:val="008D2562"/>
    <w:rsid w:val="008D258D"/>
    <w:rsid w:val="008D29C0"/>
    <w:rsid w:val="008D2E3A"/>
    <w:rsid w:val="008D3120"/>
    <w:rsid w:val="008D324A"/>
    <w:rsid w:val="008D350A"/>
    <w:rsid w:val="008D39F0"/>
    <w:rsid w:val="008D39FD"/>
    <w:rsid w:val="008D3CE3"/>
    <w:rsid w:val="008D4F5F"/>
    <w:rsid w:val="008D50BF"/>
    <w:rsid w:val="008D5232"/>
    <w:rsid w:val="008D5A50"/>
    <w:rsid w:val="008D5BAB"/>
    <w:rsid w:val="008D5FDD"/>
    <w:rsid w:val="008D6108"/>
    <w:rsid w:val="008D6BE0"/>
    <w:rsid w:val="008D6E69"/>
    <w:rsid w:val="008D7040"/>
    <w:rsid w:val="008D76CC"/>
    <w:rsid w:val="008D7DC1"/>
    <w:rsid w:val="008E0543"/>
    <w:rsid w:val="008E07DC"/>
    <w:rsid w:val="008E089F"/>
    <w:rsid w:val="008E095F"/>
    <w:rsid w:val="008E1091"/>
    <w:rsid w:val="008E158C"/>
    <w:rsid w:val="008E1BFE"/>
    <w:rsid w:val="008E1CBB"/>
    <w:rsid w:val="008E1EB9"/>
    <w:rsid w:val="008E238A"/>
    <w:rsid w:val="008E2BF0"/>
    <w:rsid w:val="008E3424"/>
    <w:rsid w:val="008E3533"/>
    <w:rsid w:val="008E3B8F"/>
    <w:rsid w:val="008E3E4B"/>
    <w:rsid w:val="008E3FCA"/>
    <w:rsid w:val="008E4B2C"/>
    <w:rsid w:val="008E4B84"/>
    <w:rsid w:val="008E50CD"/>
    <w:rsid w:val="008E553A"/>
    <w:rsid w:val="008E5C4C"/>
    <w:rsid w:val="008E5D55"/>
    <w:rsid w:val="008E5E23"/>
    <w:rsid w:val="008E5EAC"/>
    <w:rsid w:val="008E6405"/>
    <w:rsid w:val="008E6490"/>
    <w:rsid w:val="008E6515"/>
    <w:rsid w:val="008E65E7"/>
    <w:rsid w:val="008E661C"/>
    <w:rsid w:val="008E686B"/>
    <w:rsid w:val="008E6C94"/>
    <w:rsid w:val="008E6E00"/>
    <w:rsid w:val="008E76AC"/>
    <w:rsid w:val="008E7AFD"/>
    <w:rsid w:val="008F0F12"/>
    <w:rsid w:val="008F11D8"/>
    <w:rsid w:val="008F11E3"/>
    <w:rsid w:val="008F14E3"/>
    <w:rsid w:val="008F1B19"/>
    <w:rsid w:val="008F1D3F"/>
    <w:rsid w:val="008F2664"/>
    <w:rsid w:val="008F2B67"/>
    <w:rsid w:val="008F301F"/>
    <w:rsid w:val="008F3171"/>
    <w:rsid w:val="008F3F16"/>
    <w:rsid w:val="008F411C"/>
    <w:rsid w:val="008F4211"/>
    <w:rsid w:val="008F4935"/>
    <w:rsid w:val="008F495B"/>
    <w:rsid w:val="008F4D7E"/>
    <w:rsid w:val="008F5587"/>
    <w:rsid w:val="008F55A4"/>
    <w:rsid w:val="008F5BE3"/>
    <w:rsid w:val="008F5DA8"/>
    <w:rsid w:val="008F5FA8"/>
    <w:rsid w:val="008F684D"/>
    <w:rsid w:val="008F6B64"/>
    <w:rsid w:val="008F7372"/>
    <w:rsid w:val="008F7383"/>
    <w:rsid w:val="008F76FC"/>
    <w:rsid w:val="0090039D"/>
    <w:rsid w:val="0090041D"/>
    <w:rsid w:val="00900885"/>
    <w:rsid w:val="00900C0A"/>
    <w:rsid w:val="00901A1C"/>
    <w:rsid w:val="00901B23"/>
    <w:rsid w:val="0090206B"/>
    <w:rsid w:val="00902541"/>
    <w:rsid w:val="009027B1"/>
    <w:rsid w:val="00902E76"/>
    <w:rsid w:val="00902F8A"/>
    <w:rsid w:val="00902FCD"/>
    <w:rsid w:val="00903062"/>
    <w:rsid w:val="0090346B"/>
    <w:rsid w:val="009038A9"/>
    <w:rsid w:val="00903A53"/>
    <w:rsid w:val="00903E4E"/>
    <w:rsid w:val="009043DE"/>
    <w:rsid w:val="0090469E"/>
    <w:rsid w:val="00904908"/>
    <w:rsid w:val="00904C7A"/>
    <w:rsid w:val="0090526F"/>
    <w:rsid w:val="00906156"/>
    <w:rsid w:val="009066F6"/>
    <w:rsid w:val="00906B22"/>
    <w:rsid w:val="00906BCC"/>
    <w:rsid w:val="009078A9"/>
    <w:rsid w:val="00907CE5"/>
    <w:rsid w:val="00910239"/>
    <w:rsid w:val="009103AF"/>
    <w:rsid w:val="00910BC5"/>
    <w:rsid w:val="00910DE1"/>
    <w:rsid w:val="00910E56"/>
    <w:rsid w:val="009112EB"/>
    <w:rsid w:val="009112F8"/>
    <w:rsid w:val="00911813"/>
    <w:rsid w:val="00911ED8"/>
    <w:rsid w:val="00912719"/>
    <w:rsid w:val="00912BC4"/>
    <w:rsid w:val="0091353B"/>
    <w:rsid w:val="0091365E"/>
    <w:rsid w:val="00913A91"/>
    <w:rsid w:val="00914407"/>
    <w:rsid w:val="009145A6"/>
    <w:rsid w:val="009147CD"/>
    <w:rsid w:val="009148A4"/>
    <w:rsid w:val="00914A91"/>
    <w:rsid w:val="00914E8F"/>
    <w:rsid w:val="009157B7"/>
    <w:rsid w:val="009158A5"/>
    <w:rsid w:val="00915D0C"/>
    <w:rsid w:val="00916346"/>
    <w:rsid w:val="00916842"/>
    <w:rsid w:val="009170D7"/>
    <w:rsid w:val="00917423"/>
    <w:rsid w:val="009179F4"/>
    <w:rsid w:val="00917BD8"/>
    <w:rsid w:val="00917FC7"/>
    <w:rsid w:val="0092003A"/>
    <w:rsid w:val="0092024A"/>
    <w:rsid w:val="009205B9"/>
    <w:rsid w:val="00920FC4"/>
    <w:rsid w:val="0092139F"/>
    <w:rsid w:val="009215FD"/>
    <w:rsid w:val="00921C98"/>
    <w:rsid w:val="00921C9D"/>
    <w:rsid w:val="0092245F"/>
    <w:rsid w:val="009224A5"/>
    <w:rsid w:val="00922C4B"/>
    <w:rsid w:val="00923896"/>
    <w:rsid w:val="0092392A"/>
    <w:rsid w:val="00923B1D"/>
    <w:rsid w:val="00923F72"/>
    <w:rsid w:val="009243FE"/>
    <w:rsid w:val="0092441A"/>
    <w:rsid w:val="0092530C"/>
    <w:rsid w:val="009253C2"/>
    <w:rsid w:val="00925441"/>
    <w:rsid w:val="00925613"/>
    <w:rsid w:val="00925A99"/>
    <w:rsid w:val="00926099"/>
    <w:rsid w:val="00926F98"/>
    <w:rsid w:val="00927C1C"/>
    <w:rsid w:val="00930607"/>
    <w:rsid w:val="00930BD2"/>
    <w:rsid w:val="009314C6"/>
    <w:rsid w:val="009315CE"/>
    <w:rsid w:val="00931E59"/>
    <w:rsid w:val="009322F2"/>
    <w:rsid w:val="009326C7"/>
    <w:rsid w:val="00932800"/>
    <w:rsid w:val="00932E78"/>
    <w:rsid w:val="0093328E"/>
    <w:rsid w:val="00933BB5"/>
    <w:rsid w:val="00933D77"/>
    <w:rsid w:val="0093402B"/>
    <w:rsid w:val="0093456D"/>
    <w:rsid w:val="009345BF"/>
    <w:rsid w:val="0093460F"/>
    <w:rsid w:val="009357DF"/>
    <w:rsid w:val="00935F16"/>
    <w:rsid w:val="00936CBE"/>
    <w:rsid w:val="0093725F"/>
    <w:rsid w:val="009372A2"/>
    <w:rsid w:val="00937386"/>
    <w:rsid w:val="00937657"/>
    <w:rsid w:val="00937E33"/>
    <w:rsid w:val="00940062"/>
    <w:rsid w:val="00940101"/>
    <w:rsid w:val="009401F8"/>
    <w:rsid w:val="009409AB"/>
    <w:rsid w:val="00940A3E"/>
    <w:rsid w:val="00940DF7"/>
    <w:rsid w:val="009416CB"/>
    <w:rsid w:val="00941766"/>
    <w:rsid w:val="00941A46"/>
    <w:rsid w:val="009421D9"/>
    <w:rsid w:val="00942437"/>
    <w:rsid w:val="00943102"/>
    <w:rsid w:val="009435EF"/>
    <w:rsid w:val="00943895"/>
    <w:rsid w:val="009438B6"/>
    <w:rsid w:val="00943934"/>
    <w:rsid w:val="00943E73"/>
    <w:rsid w:val="00944132"/>
    <w:rsid w:val="00944608"/>
    <w:rsid w:val="009446EA"/>
    <w:rsid w:val="009449F0"/>
    <w:rsid w:val="0094555B"/>
    <w:rsid w:val="00945740"/>
    <w:rsid w:val="0094636D"/>
    <w:rsid w:val="00946485"/>
    <w:rsid w:val="0094690D"/>
    <w:rsid w:val="00946B75"/>
    <w:rsid w:val="00946EA8"/>
    <w:rsid w:val="00947445"/>
    <w:rsid w:val="00947830"/>
    <w:rsid w:val="00947C1C"/>
    <w:rsid w:val="009500DB"/>
    <w:rsid w:val="009502CE"/>
    <w:rsid w:val="00950724"/>
    <w:rsid w:val="009507CF"/>
    <w:rsid w:val="0095220B"/>
    <w:rsid w:val="009522EA"/>
    <w:rsid w:val="00952316"/>
    <w:rsid w:val="00952B7C"/>
    <w:rsid w:val="00954215"/>
    <w:rsid w:val="009542C0"/>
    <w:rsid w:val="0095481F"/>
    <w:rsid w:val="009549C3"/>
    <w:rsid w:val="00954A84"/>
    <w:rsid w:val="009556C8"/>
    <w:rsid w:val="00955A78"/>
    <w:rsid w:val="00955BA9"/>
    <w:rsid w:val="00955CDE"/>
    <w:rsid w:val="00955EA1"/>
    <w:rsid w:val="009561EF"/>
    <w:rsid w:val="009564A8"/>
    <w:rsid w:val="009569E6"/>
    <w:rsid w:val="00956EA3"/>
    <w:rsid w:val="00957567"/>
    <w:rsid w:val="00957FC0"/>
    <w:rsid w:val="009600D4"/>
    <w:rsid w:val="00960ADF"/>
    <w:rsid w:val="00960B9D"/>
    <w:rsid w:val="00960BB8"/>
    <w:rsid w:val="00961876"/>
    <w:rsid w:val="00961CDD"/>
    <w:rsid w:val="00962200"/>
    <w:rsid w:val="0096225A"/>
    <w:rsid w:val="00962516"/>
    <w:rsid w:val="00963419"/>
    <w:rsid w:val="00963B0C"/>
    <w:rsid w:val="00963BD2"/>
    <w:rsid w:val="0096455F"/>
    <w:rsid w:val="009646EE"/>
    <w:rsid w:val="00964C95"/>
    <w:rsid w:val="00964E29"/>
    <w:rsid w:val="009652CF"/>
    <w:rsid w:val="009653E3"/>
    <w:rsid w:val="00965751"/>
    <w:rsid w:val="00965D61"/>
    <w:rsid w:val="009663A1"/>
    <w:rsid w:val="00966954"/>
    <w:rsid w:val="00966B34"/>
    <w:rsid w:val="00966BBB"/>
    <w:rsid w:val="009671D4"/>
    <w:rsid w:val="00967702"/>
    <w:rsid w:val="00967D6D"/>
    <w:rsid w:val="00970638"/>
    <w:rsid w:val="00970B4D"/>
    <w:rsid w:val="009712E0"/>
    <w:rsid w:val="009714EF"/>
    <w:rsid w:val="009718F6"/>
    <w:rsid w:val="00972D70"/>
    <w:rsid w:val="009731B3"/>
    <w:rsid w:val="00973600"/>
    <w:rsid w:val="00973A73"/>
    <w:rsid w:val="00973C90"/>
    <w:rsid w:val="00973F83"/>
    <w:rsid w:val="009740F7"/>
    <w:rsid w:val="0097484D"/>
    <w:rsid w:val="0097489C"/>
    <w:rsid w:val="00974C36"/>
    <w:rsid w:val="009750D7"/>
    <w:rsid w:val="009752F2"/>
    <w:rsid w:val="00975687"/>
    <w:rsid w:val="00975CC7"/>
    <w:rsid w:val="0097649C"/>
    <w:rsid w:val="0097683C"/>
    <w:rsid w:val="009768E0"/>
    <w:rsid w:val="00976F41"/>
    <w:rsid w:val="00977793"/>
    <w:rsid w:val="009778ED"/>
    <w:rsid w:val="009779FD"/>
    <w:rsid w:val="00977E64"/>
    <w:rsid w:val="0098001C"/>
    <w:rsid w:val="00980278"/>
    <w:rsid w:val="00980425"/>
    <w:rsid w:val="0098068D"/>
    <w:rsid w:val="00980D78"/>
    <w:rsid w:val="0098133E"/>
    <w:rsid w:val="00981779"/>
    <w:rsid w:val="0098207C"/>
    <w:rsid w:val="009824CA"/>
    <w:rsid w:val="00982657"/>
    <w:rsid w:val="0098296A"/>
    <w:rsid w:val="00982F85"/>
    <w:rsid w:val="009836D0"/>
    <w:rsid w:val="00983E39"/>
    <w:rsid w:val="009840EA"/>
    <w:rsid w:val="0098448B"/>
    <w:rsid w:val="00984A44"/>
    <w:rsid w:val="00985050"/>
    <w:rsid w:val="0098598C"/>
    <w:rsid w:val="00985AEE"/>
    <w:rsid w:val="00985B18"/>
    <w:rsid w:val="00986810"/>
    <w:rsid w:val="00986A6F"/>
    <w:rsid w:val="00986BF8"/>
    <w:rsid w:val="00986FF8"/>
    <w:rsid w:val="00987209"/>
    <w:rsid w:val="00987306"/>
    <w:rsid w:val="009873C3"/>
    <w:rsid w:val="0098765D"/>
    <w:rsid w:val="00990720"/>
    <w:rsid w:val="00990DD9"/>
    <w:rsid w:val="0099106A"/>
    <w:rsid w:val="00991371"/>
    <w:rsid w:val="00991A69"/>
    <w:rsid w:val="00991B9D"/>
    <w:rsid w:val="00992B25"/>
    <w:rsid w:val="00992D1F"/>
    <w:rsid w:val="00992E13"/>
    <w:rsid w:val="009930E8"/>
    <w:rsid w:val="0099328C"/>
    <w:rsid w:val="009937F9"/>
    <w:rsid w:val="00993AA0"/>
    <w:rsid w:val="00993C07"/>
    <w:rsid w:val="0099402E"/>
    <w:rsid w:val="009945BA"/>
    <w:rsid w:val="00994892"/>
    <w:rsid w:val="00995128"/>
    <w:rsid w:val="0099527E"/>
    <w:rsid w:val="009954E8"/>
    <w:rsid w:val="0099610F"/>
    <w:rsid w:val="00996877"/>
    <w:rsid w:val="009968BE"/>
    <w:rsid w:val="00996D1C"/>
    <w:rsid w:val="00996D8F"/>
    <w:rsid w:val="0099703E"/>
    <w:rsid w:val="009970AF"/>
    <w:rsid w:val="00997B52"/>
    <w:rsid w:val="00997BB3"/>
    <w:rsid w:val="009A067C"/>
    <w:rsid w:val="009A0686"/>
    <w:rsid w:val="009A089D"/>
    <w:rsid w:val="009A0C31"/>
    <w:rsid w:val="009A1103"/>
    <w:rsid w:val="009A119E"/>
    <w:rsid w:val="009A1B6C"/>
    <w:rsid w:val="009A1E4C"/>
    <w:rsid w:val="009A1E53"/>
    <w:rsid w:val="009A20C6"/>
    <w:rsid w:val="009A2266"/>
    <w:rsid w:val="009A2586"/>
    <w:rsid w:val="009A25DB"/>
    <w:rsid w:val="009A2B5A"/>
    <w:rsid w:val="009A30CE"/>
    <w:rsid w:val="009A3128"/>
    <w:rsid w:val="009A3765"/>
    <w:rsid w:val="009A4121"/>
    <w:rsid w:val="009A4380"/>
    <w:rsid w:val="009A546A"/>
    <w:rsid w:val="009A567E"/>
    <w:rsid w:val="009A595A"/>
    <w:rsid w:val="009A7D25"/>
    <w:rsid w:val="009B0DD4"/>
    <w:rsid w:val="009B1A3D"/>
    <w:rsid w:val="009B1B17"/>
    <w:rsid w:val="009B1EA9"/>
    <w:rsid w:val="009B2003"/>
    <w:rsid w:val="009B245D"/>
    <w:rsid w:val="009B270C"/>
    <w:rsid w:val="009B2964"/>
    <w:rsid w:val="009B40B4"/>
    <w:rsid w:val="009B40C2"/>
    <w:rsid w:val="009B433E"/>
    <w:rsid w:val="009B4457"/>
    <w:rsid w:val="009B4655"/>
    <w:rsid w:val="009B4837"/>
    <w:rsid w:val="009B516D"/>
    <w:rsid w:val="009B581E"/>
    <w:rsid w:val="009B59AD"/>
    <w:rsid w:val="009B5A07"/>
    <w:rsid w:val="009B6337"/>
    <w:rsid w:val="009B6DAD"/>
    <w:rsid w:val="009B7155"/>
    <w:rsid w:val="009B723D"/>
    <w:rsid w:val="009B78C4"/>
    <w:rsid w:val="009B7F8D"/>
    <w:rsid w:val="009C0448"/>
    <w:rsid w:val="009C09A4"/>
    <w:rsid w:val="009C0DED"/>
    <w:rsid w:val="009C0E7F"/>
    <w:rsid w:val="009C1403"/>
    <w:rsid w:val="009C27AF"/>
    <w:rsid w:val="009C27E0"/>
    <w:rsid w:val="009C290A"/>
    <w:rsid w:val="009C2B3B"/>
    <w:rsid w:val="009C2DD9"/>
    <w:rsid w:val="009C2FF5"/>
    <w:rsid w:val="009C35C7"/>
    <w:rsid w:val="009C3721"/>
    <w:rsid w:val="009C3A0D"/>
    <w:rsid w:val="009C42F8"/>
    <w:rsid w:val="009C43DD"/>
    <w:rsid w:val="009C43E2"/>
    <w:rsid w:val="009C4866"/>
    <w:rsid w:val="009C4C1E"/>
    <w:rsid w:val="009C54A5"/>
    <w:rsid w:val="009C5A98"/>
    <w:rsid w:val="009C5C29"/>
    <w:rsid w:val="009C5D24"/>
    <w:rsid w:val="009C614B"/>
    <w:rsid w:val="009C6B5D"/>
    <w:rsid w:val="009C7129"/>
    <w:rsid w:val="009C746F"/>
    <w:rsid w:val="009C7529"/>
    <w:rsid w:val="009C7935"/>
    <w:rsid w:val="009C7BE2"/>
    <w:rsid w:val="009C7E48"/>
    <w:rsid w:val="009C7F5A"/>
    <w:rsid w:val="009C7F93"/>
    <w:rsid w:val="009D0202"/>
    <w:rsid w:val="009D02BA"/>
    <w:rsid w:val="009D0769"/>
    <w:rsid w:val="009D0B0A"/>
    <w:rsid w:val="009D0B20"/>
    <w:rsid w:val="009D0DA3"/>
    <w:rsid w:val="009D0F6C"/>
    <w:rsid w:val="009D113D"/>
    <w:rsid w:val="009D1283"/>
    <w:rsid w:val="009D1438"/>
    <w:rsid w:val="009D15E4"/>
    <w:rsid w:val="009D17C2"/>
    <w:rsid w:val="009D17E4"/>
    <w:rsid w:val="009D1AC4"/>
    <w:rsid w:val="009D26AB"/>
    <w:rsid w:val="009D2946"/>
    <w:rsid w:val="009D2950"/>
    <w:rsid w:val="009D2CF3"/>
    <w:rsid w:val="009D3268"/>
    <w:rsid w:val="009D329D"/>
    <w:rsid w:val="009D458A"/>
    <w:rsid w:val="009D45C5"/>
    <w:rsid w:val="009D47C7"/>
    <w:rsid w:val="009D4EA7"/>
    <w:rsid w:val="009D686E"/>
    <w:rsid w:val="009D6A39"/>
    <w:rsid w:val="009D6BA3"/>
    <w:rsid w:val="009D70F7"/>
    <w:rsid w:val="009D7246"/>
    <w:rsid w:val="009D7867"/>
    <w:rsid w:val="009D7B16"/>
    <w:rsid w:val="009D7B1A"/>
    <w:rsid w:val="009E1721"/>
    <w:rsid w:val="009E172F"/>
    <w:rsid w:val="009E2274"/>
    <w:rsid w:val="009E23B1"/>
    <w:rsid w:val="009E2836"/>
    <w:rsid w:val="009E2872"/>
    <w:rsid w:val="009E35D1"/>
    <w:rsid w:val="009E4502"/>
    <w:rsid w:val="009E46DF"/>
    <w:rsid w:val="009E4A14"/>
    <w:rsid w:val="009E4D7B"/>
    <w:rsid w:val="009E5273"/>
    <w:rsid w:val="009E5849"/>
    <w:rsid w:val="009E58B1"/>
    <w:rsid w:val="009E5A07"/>
    <w:rsid w:val="009E712A"/>
    <w:rsid w:val="009E7141"/>
    <w:rsid w:val="009E76F3"/>
    <w:rsid w:val="009E7BBC"/>
    <w:rsid w:val="009E7DD4"/>
    <w:rsid w:val="009F07CB"/>
    <w:rsid w:val="009F099D"/>
    <w:rsid w:val="009F0C65"/>
    <w:rsid w:val="009F0D5B"/>
    <w:rsid w:val="009F1330"/>
    <w:rsid w:val="009F16EB"/>
    <w:rsid w:val="009F1A2B"/>
    <w:rsid w:val="009F1B15"/>
    <w:rsid w:val="009F1EC6"/>
    <w:rsid w:val="009F1F78"/>
    <w:rsid w:val="009F20E8"/>
    <w:rsid w:val="009F2474"/>
    <w:rsid w:val="009F2A22"/>
    <w:rsid w:val="009F2B44"/>
    <w:rsid w:val="009F2CC4"/>
    <w:rsid w:val="009F307D"/>
    <w:rsid w:val="009F311E"/>
    <w:rsid w:val="009F3299"/>
    <w:rsid w:val="009F34AE"/>
    <w:rsid w:val="009F375E"/>
    <w:rsid w:val="009F39CB"/>
    <w:rsid w:val="009F412D"/>
    <w:rsid w:val="009F42FD"/>
    <w:rsid w:val="009F451D"/>
    <w:rsid w:val="009F4962"/>
    <w:rsid w:val="009F5B4F"/>
    <w:rsid w:val="009F5B5B"/>
    <w:rsid w:val="009F604F"/>
    <w:rsid w:val="009F6B5B"/>
    <w:rsid w:val="00A007D9"/>
    <w:rsid w:val="00A00856"/>
    <w:rsid w:val="00A00D0B"/>
    <w:rsid w:val="00A014A0"/>
    <w:rsid w:val="00A0189E"/>
    <w:rsid w:val="00A01A96"/>
    <w:rsid w:val="00A01E13"/>
    <w:rsid w:val="00A01F5C"/>
    <w:rsid w:val="00A02A9C"/>
    <w:rsid w:val="00A02B9D"/>
    <w:rsid w:val="00A02D0F"/>
    <w:rsid w:val="00A0355B"/>
    <w:rsid w:val="00A042C4"/>
    <w:rsid w:val="00A04A6D"/>
    <w:rsid w:val="00A04CA2"/>
    <w:rsid w:val="00A04E83"/>
    <w:rsid w:val="00A05871"/>
    <w:rsid w:val="00A060EF"/>
    <w:rsid w:val="00A06470"/>
    <w:rsid w:val="00A069EE"/>
    <w:rsid w:val="00A0774C"/>
    <w:rsid w:val="00A07D5F"/>
    <w:rsid w:val="00A07F54"/>
    <w:rsid w:val="00A1040C"/>
    <w:rsid w:val="00A109F3"/>
    <w:rsid w:val="00A110ED"/>
    <w:rsid w:val="00A113D6"/>
    <w:rsid w:val="00A114E0"/>
    <w:rsid w:val="00A11BF8"/>
    <w:rsid w:val="00A11FA8"/>
    <w:rsid w:val="00A1233A"/>
    <w:rsid w:val="00A1239B"/>
    <w:rsid w:val="00A1282E"/>
    <w:rsid w:val="00A12A90"/>
    <w:rsid w:val="00A131F3"/>
    <w:rsid w:val="00A134AD"/>
    <w:rsid w:val="00A135FF"/>
    <w:rsid w:val="00A13637"/>
    <w:rsid w:val="00A1430D"/>
    <w:rsid w:val="00A1438F"/>
    <w:rsid w:val="00A14493"/>
    <w:rsid w:val="00A14902"/>
    <w:rsid w:val="00A14AC3"/>
    <w:rsid w:val="00A14CEF"/>
    <w:rsid w:val="00A15043"/>
    <w:rsid w:val="00A151E4"/>
    <w:rsid w:val="00A155BF"/>
    <w:rsid w:val="00A157C0"/>
    <w:rsid w:val="00A16523"/>
    <w:rsid w:val="00A169C8"/>
    <w:rsid w:val="00A16BFD"/>
    <w:rsid w:val="00A1702D"/>
    <w:rsid w:val="00A17773"/>
    <w:rsid w:val="00A17895"/>
    <w:rsid w:val="00A17DBA"/>
    <w:rsid w:val="00A207CA"/>
    <w:rsid w:val="00A20D03"/>
    <w:rsid w:val="00A21216"/>
    <w:rsid w:val="00A2147D"/>
    <w:rsid w:val="00A21806"/>
    <w:rsid w:val="00A2183C"/>
    <w:rsid w:val="00A21851"/>
    <w:rsid w:val="00A21BCD"/>
    <w:rsid w:val="00A22102"/>
    <w:rsid w:val="00A2287D"/>
    <w:rsid w:val="00A22F13"/>
    <w:rsid w:val="00A23033"/>
    <w:rsid w:val="00A232AC"/>
    <w:rsid w:val="00A2337A"/>
    <w:rsid w:val="00A2384E"/>
    <w:rsid w:val="00A23C1A"/>
    <w:rsid w:val="00A2418F"/>
    <w:rsid w:val="00A24401"/>
    <w:rsid w:val="00A24584"/>
    <w:rsid w:val="00A252F2"/>
    <w:rsid w:val="00A25825"/>
    <w:rsid w:val="00A25AEF"/>
    <w:rsid w:val="00A26083"/>
    <w:rsid w:val="00A263EC"/>
    <w:rsid w:val="00A26423"/>
    <w:rsid w:val="00A26993"/>
    <w:rsid w:val="00A26BD0"/>
    <w:rsid w:val="00A26BEA"/>
    <w:rsid w:val="00A26EBB"/>
    <w:rsid w:val="00A27387"/>
    <w:rsid w:val="00A275BB"/>
    <w:rsid w:val="00A2781F"/>
    <w:rsid w:val="00A3000A"/>
    <w:rsid w:val="00A301BC"/>
    <w:rsid w:val="00A3071C"/>
    <w:rsid w:val="00A30BA8"/>
    <w:rsid w:val="00A30EB8"/>
    <w:rsid w:val="00A31043"/>
    <w:rsid w:val="00A313C6"/>
    <w:rsid w:val="00A31E66"/>
    <w:rsid w:val="00A32500"/>
    <w:rsid w:val="00A328DA"/>
    <w:rsid w:val="00A32EC7"/>
    <w:rsid w:val="00A3310A"/>
    <w:rsid w:val="00A3350B"/>
    <w:rsid w:val="00A339EF"/>
    <w:rsid w:val="00A33E4A"/>
    <w:rsid w:val="00A33F16"/>
    <w:rsid w:val="00A33F93"/>
    <w:rsid w:val="00A340E3"/>
    <w:rsid w:val="00A350C4"/>
    <w:rsid w:val="00A35398"/>
    <w:rsid w:val="00A35A0A"/>
    <w:rsid w:val="00A368E9"/>
    <w:rsid w:val="00A368FD"/>
    <w:rsid w:val="00A3697E"/>
    <w:rsid w:val="00A3701E"/>
    <w:rsid w:val="00A371FA"/>
    <w:rsid w:val="00A37501"/>
    <w:rsid w:val="00A37A66"/>
    <w:rsid w:val="00A37BAD"/>
    <w:rsid w:val="00A40AD6"/>
    <w:rsid w:val="00A40C0B"/>
    <w:rsid w:val="00A4142D"/>
    <w:rsid w:val="00A41899"/>
    <w:rsid w:val="00A41BDF"/>
    <w:rsid w:val="00A41C03"/>
    <w:rsid w:val="00A4264F"/>
    <w:rsid w:val="00A4399C"/>
    <w:rsid w:val="00A43EB5"/>
    <w:rsid w:val="00A44584"/>
    <w:rsid w:val="00A44BF1"/>
    <w:rsid w:val="00A44CE8"/>
    <w:rsid w:val="00A4504F"/>
    <w:rsid w:val="00A453AE"/>
    <w:rsid w:val="00A4588B"/>
    <w:rsid w:val="00A45E90"/>
    <w:rsid w:val="00A4626E"/>
    <w:rsid w:val="00A46288"/>
    <w:rsid w:val="00A46504"/>
    <w:rsid w:val="00A468DE"/>
    <w:rsid w:val="00A4697B"/>
    <w:rsid w:val="00A46A4E"/>
    <w:rsid w:val="00A471C4"/>
    <w:rsid w:val="00A477E9"/>
    <w:rsid w:val="00A47A1D"/>
    <w:rsid w:val="00A47A54"/>
    <w:rsid w:val="00A47FDB"/>
    <w:rsid w:val="00A50C53"/>
    <w:rsid w:val="00A50E7C"/>
    <w:rsid w:val="00A5158A"/>
    <w:rsid w:val="00A515DE"/>
    <w:rsid w:val="00A51A76"/>
    <w:rsid w:val="00A51FC5"/>
    <w:rsid w:val="00A52653"/>
    <w:rsid w:val="00A52A58"/>
    <w:rsid w:val="00A538EE"/>
    <w:rsid w:val="00A54A7D"/>
    <w:rsid w:val="00A54A83"/>
    <w:rsid w:val="00A54E69"/>
    <w:rsid w:val="00A5505A"/>
    <w:rsid w:val="00A553A8"/>
    <w:rsid w:val="00A55FFF"/>
    <w:rsid w:val="00A568D4"/>
    <w:rsid w:val="00A5697C"/>
    <w:rsid w:val="00A57376"/>
    <w:rsid w:val="00A573DB"/>
    <w:rsid w:val="00A5743F"/>
    <w:rsid w:val="00A5767A"/>
    <w:rsid w:val="00A60333"/>
    <w:rsid w:val="00A604AB"/>
    <w:rsid w:val="00A60A6E"/>
    <w:rsid w:val="00A60E92"/>
    <w:rsid w:val="00A60EBA"/>
    <w:rsid w:val="00A61538"/>
    <w:rsid w:val="00A61895"/>
    <w:rsid w:val="00A61A43"/>
    <w:rsid w:val="00A6241F"/>
    <w:rsid w:val="00A628EE"/>
    <w:rsid w:val="00A629B0"/>
    <w:rsid w:val="00A62ADF"/>
    <w:rsid w:val="00A636B2"/>
    <w:rsid w:val="00A63807"/>
    <w:rsid w:val="00A63D53"/>
    <w:rsid w:val="00A641D8"/>
    <w:rsid w:val="00A642A3"/>
    <w:rsid w:val="00A64BFF"/>
    <w:rsid w:val="00A64DC8"/>
    <w:rsid w:val="00A65745"/>
    <w:rsid w:val="00A65C7A"/>
    <w:rsid w:val="00A65F69"/>
    <w:rsid w:val="00A66045"/>
    <w:rsid w:val="00A6611E"/>
    <w:rsid w:val="00A6646F"/>
    <w:rsid w:val="00A66636"/>
    <w:rsid w:val="00A67606"/>
    <w:rsid w:val="00A67623"/>
    <w:rsid w:val="00A6762E"/>
    <w:rsid w:val="00A67D0A"/>
    <w:rsid w:val="00A67ED5"/>
    <w:rsid w:val="00A70256"/>
    <w:rsid w:val="00A705E8"/>
    <w:rsid w:val="00A70D7D"/>
    <w:rsid w:val="00A7142C"/>
    <w:rsid w:val="00A719CB"/>
    <w:rsid w:val="00A71AD3"/>
    <w:rsid w:val="00A71D3B"/>
    <w:rsid w:val="00A72042"/>
    <w:rsid w:val="00A721D8"/>
    <w:rsid w:val="00A72270"/>
    <w:rsid w:val="00A725D8"/>
    <w:rsid w:val="00A725F7"/>
    <w:rsid w:val="00A7299D"/>
    <w:rsid w:val="00A729DF"/>
    <w:rsid w:val="00A729E9"/>
    <w:rsid w:val="00A73098"/>
    <w:rsid w:val="00A734CC"/>
    <w:rsid w:val="00A736F8"/>
    <w:rsid w:val="00A737AE"/>
    <w:rsid w:val="00A73EB6"/>
    <w:rsid w:val="00A7410A"/>
    <w:rsid w:val="00A741C2"/>
    <w:rsid w:val="00A7437D"/>
    <w:rsid w:val="00A74779"/>
    <w:rsid w:val="00A74895"/>
    <w:rsid w:val="00A748FE"/>
    <w:rsid w:val="00A74F04"/>
    <w:rsid w:val="00A75416"/>
    <w:rsid w:val="00A75F86"/>
    <w:rsid w:val="00A769DE"/>
    <w:rsid w:val="00A80489"/>
    <w:rsid w:val="00A812D4"/>
    <w:rsid w:val="00A81332"/>
    <w:rsid w:val="00A817EC"/>
    <w:rsid w:val="00A81B80"/>
    <w:rsid w:val="00A81B88"/>
    <w:rsid w:val="00A81DD7"/>
    <w:rsid w:val="00A81FDA"/>
    <w:rsid w:val="00A820CF"/>
    <w:rsid w:val="00A82B4C"/>
    <w:rsid w:val="00A82DEC"/>
    <w:rsid w:val="00A83127"/>
    <w:rsid w:val="00A83844"/>
    <w:rsid w:val="00A83A01"/>
    <w:rsid w:val="00A83C1F"/>
    <w:rsid w:val="00A846F3"/>
    <w:rsid w:val="00A84BB7"/>
    <w:rsid w:val="00A84D92"/>
    <w:rsid w:val="00A84E99"/>
    <w:rsid w:val="00A84EF2"/>
    <w:rsid w:val="00A850CE"/>
    <w:rsid w:val="00A855DB"/>
    <w:rsid w:val="00A85D2D"/>
    <w:rsid w:val="00A85E20"/>
    <w:rsid w:val="00A86177"/>
    <w:rsid w:val="00A86463"/>
    <w:rsid w:val="00A86CF1"/>
    <w:rsid w:val="00A90971"/>
    <w:rsid w:val="00A90D33"/>
    <w:rsid w:val="00A910BE"/>
    <w:rsid w:val="00A91995"/>
    <w:rsid w:val="00A91D5E"/>
    <w:rsid w:val="00A91E21"/>
    <w:rsid w:val="00A92376"/>
    <w:rsid w:val="00A92530"/>
    <w:rsid w:val="00A92836"/>
    <w:rsid w:val="00A929F7"/>
    <w:rsid w:val="00A930E9"/>
    <w:rsid w:val="00A9357B"/>
    <w:rsid w:val="00A9428F"/>
    <w:rsid w:val="00A94334"/>
    <w:rsid w:val="00A94A9B"/>
    <w:rsid w:val="00A95603"/>
    <w:rsid w:val="00A9571F"/>
    <w:rsid w:val="00A95FC3"/>
    <w:rsid w:val="00A9607A"/>
    <w:rsid w:val="00A961D6"/>
    <w:rsid w:val="00A96251"/>
    <w:rsid w:val="00A96360"/>
    <w:rsid w:val="00A9674C"/>
    <w:rsid w:val="00A96916"/>
    <w:rsid w:val="00A97288"/>
    <w:rsid w:val="00A97585"/>
    <w:rsid w:val="00A97600"/>
    <w:rsid w:val="00A9778A"/>
    <w:rsid w:val="00A97967"/>
    <w:rsid w:val="00A97BF0"/>
    <w:rsid w:val="00A97EC8"/>
    <w:rsid w:val="00AA034D"/>
    <w:rsid w:val="00AA0439"/>
    <w:rsid w:val="00AA04D5"/>
    <w:rsid w:val="00AA0745"/>
    <w:rsid w:val="00AA10C3"/>
    <w:rsid w:val="00AA1A24"/>
    <w:rsid w:val="00AA1A8E"/>
    <w:rsid w:val="00AA1B28"/>
    <w:rsid w:val="00AA23C9"/>
    <w:rsid w:val="00AA26F6"/>
    <w:rsid w:val="00AA431D"/>
    <w:rsid w:val="00AA5245"/>
    <w:rsid w:val="00AA5935"/>
    <w:rsid w:val="00AA5F58"/>
    <w:rsid w:val="00AA6092"/>
    <w:rsid w:val="00AA6239"/>
    <w:rsid w:val="00AA66FE"/>
    <w:rsid w:val="00AA6847"/>
    <w:rsid w:val="00AA6A9B"/>
    <w:rsid w:val="00AA6C29"/>
    <w:rsid w:val="00AA70E6"/>
    <w:rsid w:val="00AA7253"/>
    <w:rsid w:val="00AA729C"/>
    <w:rsid w:val="00AA7504"/>
    <w:rsid w:val="00AB0433"/>
    <w:rsid w:val="00AB06A2"/>
    <w:rsid w:val="00AB1605"/>
    <w:rsid w:val="00AB1983"/>
    <w:rsid w:val="00AB1D20"/>
    <w:rsid w:val="00AB1DAE"/>
    <w:rsid w:val="00AB1EA8"/>
    <w:rsid w:val="00AB2133"/>
    <w:rsid w:val="00AB2268"/>
    <w:rsid w:val="00AB2514"/>
    <w:rsid w:val="00AB265D"/>
    <w:rsid w:val="00AB2CAA"/>
    <w:rsid w:val="00AB3699"/>
    <w:rsid w:val="00AB3FE9"/>
    <w:rsid w:val="00AB40D3"/>
    <w:rsid w:val="00AB41C1"/>
    <w:rsid w:val="00AB465B"/>
    <w:rsid w:val="00AB48C8"/>
    <w:rsid w:val="00AB4EF1"/>
    <w:rsid w:val="00AB51AA"/>
    <w:rsid w:val="00AB5571"/>
    <w:rsid w:val="00AB55EE"/>
    <w:rsid w:val="00AB5807"/>
    <w:rsid w:val="00AB5991"/>
    <w:rsid w:val="00AB5C45"/>
    <w:rsid w:val="00AB6015"/>
    <w:rsid w:val="00AB625B"/>
    <w:rsid w:val="00AB63F6"/>
    <w:rsid w:val="00AB651D"/>
    <w:rsid w:val="00AB69EC"/>
    <w:rsid w:val="00AB6A6C"/>
    <w:rsid w:val="00AB6DCE"/>
    <w:rsid w:val="00AB6DF8"/>
    <w:rsid w:val="00AB6E98"/>
    <w:rsid w:val="00AB7767"/>
    <w:rsid w:val="00AB7A72"/>
    <w:rsid w:val="00AB7ECE"/>
    <w:rsid w:val="00AC003C"/>
    <w:rsid w:val="00AC0139"/>
    <w:rsid w:val="00AC0D84"/>
    <w:rsid w:val="00AC0E32"/>
    <w:rsid w:val="00AC10FE"/>
    <w:rsid w:val="00AC124D"/>
    <w:rsid w:val="00AC181F"/>
    <w:rsid w:val="00AC19B5"/>
    <w:rsid w:val="00AC1DBA"/>
    <w:rsid w:val="00AC1DEA"/>
    <w:rsid w:val="00AC23B6"/>
    <w:rsid w:val="00AC2562"/>
    <w:rsid w:val="00AC2757"/>
    <w:rsid w:val="00AC2ABA"/>
    <w:rsid w:val="00AC2C86"/>
    <w:rsid w:val="00AC2CE9"/>
    <w:rsid w:val="00AC2F09"/>
    <w:rsid w:val="00AC3330"/>
    <w:rsid w:val="00AC360A"/>
    <w:rsid w:val="00AC380C"/>
    <w:rsid w:val="00AC3BC2"/>
    <w:rsid w:val="00AC3F9B"/>
    <w:rsid w:val="00AC4104"/>
    <w:rsid w:val="00AC414E"/>
    <w:rsid w:val="00AC5BAA"/>
    <w:rsid w:val="00AC5F5B"/>
    <w:rsid w:val="00AC6025"/>
    <w:rsid w:val="00AC6157"/>
    <w:rsid w:val="00AC63E3"/>
    <w:rsid w:val="00AC6731"/>
    <w:rsid w:val="00AC6982"/>
    <w:rsid w:val="00AC6DC2"/>
    <w:rsid w:val="00AC6F29"/>
    <w:rsid w:val="00AC7214"/>
    <w:rsid w:val="00AC763B"/>
    <w:rsid w:val="00AD00AB"/>
    <w:rsid w:val="00AD058B"/>
    <w:rsid w:val="00AD0E4B"/>
    <w:rsid w:val="00AD0FDB"/>
    <w:rsid w:val="00AD1874"/>
    <w:rsid w:val="00AD265D"/>
    <w:rsid w:val="00AD2A19"/>
    <w:rsid w:val="00AD2DB1"/>
    <w:rsid w:val="00AD392E"/>
    <w:rsid w:val="00AD3DB5"/>
    <w:rsid w:val="00AD3ED8"/>
    <w:rsid w:val="00AD42B7"/>
    <w:rsid w:val="00AD4912"/>
    <w:rsid w:val="00AD4922"/>
    <w:rsid w:val="00AD49B3"/>
    <w:rsid w:val="00AD49D2"/>
    <w:rsid w:val="00AD4B1B"/>
    <w:rsid w:val="00AD568E"/>
    <w:rsid w:val="00AD5F6E"/>
    <w:rsid w:val="00AD5F7B"/>
    <w:rsid w:val="00AD610A"/>
    <w:rsid w:val="00AD6148"/>
    <w:rsid w:val="00AD621C"/>
    <w:rsid w:val="00AD654D"/>
    <w:rsid w:val="00AD6684"/>
    <w:rsid w:val="00AD69E8"/>
    <w:rsid w:val="00AD6CA7"/>
    <w:rsid w:val="00AD7183"/>
    <w:rsid w:val="00AD7755"/>
    <w:rsid w:val="00AE0192"/>
    <w:rsid w:val="00AE01BF"/>
    <w:rsid w:val="00AE0426"/>
    <w:rsid w:val="00AE060F"/>
    <w:rsid w:val="00AE0AA0"/>
    <w:rsid w:val="00AE18B3"/>
    <w:rsid w:val="00AE1CDB"/>
    <w:rsid w:val="00AE1DA7"/>
    <w:rsid w:val="00AE24CB"/>
    <w:rsid w:val="00AE2973"/>
    <w:rsid w:val="00AE2D81"/>
    <w:rsid w:val="00AE2EAA"/>
    <w:rsid w:val="00AE3217"/>
    <w:rsid w:val="00AE324B"/>
    <w:rsid w:val="00AE34C5"/>
    <w:rsid w:val="00AE37BC"/>
    <w:rsid w:val="00AE3AEB"/>
    <w:rsid w:val="00AE4053"/>
    <w:rsid w:val="00AE4511"/>
    <w:rsid w:val="00AE4535"/>
    <w:rsid w:val="00AE47C3"/>
    <w:rsid w:val="00AE4A41"/>
    <w:rsid w:val="00AE5836"/>
    <w:rsid w:val="00AE58B4"/>
    <w:rsid w:val="00AE5BDE"/>
    <w:rsid w:val="00AE5FB0"/>
    <w:rsid w:val="00AE619F"/>
    <w:rsid w:val="00AE64B0"/>
    <w:rsid w:val="00AE6663"/>
    <w:rsid w:val="00AE6811"/>
    <w:rsid w:val="00AE77E6"/>
    <w:rsid w:val="00AE7B86"/>
    <w:rsid w:val="00AE7D0F"/>
    <w:rsid w:val="00AE7FD1"/>
    <w:rsid w:val="00AF00E5"/>
    <w:rsid w:val="00AF0179"/>
    <w:rsid w:val="00AF05EB"/>
    <w:rsid w:val="00AF06D6"/>
    <w:rsid w:val="00AF09B4"/>
    <w:rsid w:val="00AF09E2"/>
    <w:rsid w:val="00AF0E2B"/>
    <w:rsid w:val="00AF1310"/>
    <w:rsid w:val="00AF18F1"/>
    <w:rsid w:val="00AF1ECC"/>
    <w:rsid w:val="00AF1F04"/>
    <w:rsid w:val="00AF2B91"/>
    <w:rsid w:val="00AF337A"/>
    <w:rsid w:val="00AF3607"/>
    <w:rsid w:val="00AF3617"/>
    <w:rsid w:val="00AF3E30"/>
    <w:rsid w:val="00AF5154"/>
    <w:rsid w:val="00AF5631"/>
    <w:rsid w:val="00AF744F"/>
    <w:rsid w:val="00AF75BE"/>
    <w:rsid w:val="00AF78AE"/>
    <w:rsid w:val="00B0026F"/>
    <w:rsid w:val="00B008F1"/>
    <w:rsid w:val="00B009C4"/>
    <w:rsid w:val="00B00C96"/>
    <w:rsid w:val="00B01031"/>
    <w:rsid w:val="00B019C6"/>
    <w:rsid w:val="00B01DAF"/>
    <w:rsid w:val="00B01DB5"/>
    <w:rsid w:val="00B01E6E"/>
    <w:rsid w:val="00B0256C"/>
    <w:rsid w:val="00B03DDB"/>
    <w:rsid w:val="00B04650"/>
    <w:rsid w:val="00B04653"/>
    <w:rsid w:val="00B048D3"/>
    <w:rsid w:val="00B053D1"/>
    <w:rsid w:val="00B058D3"/>
    <w:rsid w:val="00B05927"/>
    <w:rsid w:val="00B065AF"/>
    <w:rsid w:val="00B06647"/>
    <w:rsid w:val="00B06700"/>
    <w:rsid w:val="00B0681A"/>
    <w:rsid w:val="00B06862"/>
    <w:rsid w:val="00B101EE"/>
    <w:rsid w:val="00B1043F"/>
    <w:rsid w:val="00B10687"/>
    <w:rsid w:val="00B10976"/>
    <w:rsid w:val="00B10C5A"/>
    <w:rsid w:val="00B10C79"/>
    <w:rsid w:val="00B10EBC"/>
    <w:rsid w:val="00B117C8"/>
    <w:rsid w:val="00B11EA7"/>
    <w:rsid w:val="00B11F6C"/>
    <w:rsid w:val="00B12775"/>
    <w:rsid w:val="00B12ACF"/>
    <w:rsid w:val="00B12C3B"/>
    <w:rsid w:val="00B12CB3"/>
    <w:rsid w:val="00B12EF7"/>
    <w:rsid w:val="00B12F42"/>
    <w:rsid w:val="00B13474"/>
    <w:rsid w:val="00B13C09"/>
    <w:rsid w:val="00B143C9"/>
    <w:rsid w:val="00B14D91"/>
    <w:rsid w:val="00B154E0"/>
    <w:rsid w:val="00B15F09"/>
    <w:rsid w:val="00B16E3A"/>
    <w:rsid w:val="00B16FB3"/>
    <w:rsid w:val="00B17653"/>
    <w:rsid w:val="00B17B4A"/>
    <w:rsid w:val="00B17C65"/>
    <w:rsid w:val="00B17EF4"/>
    <w:rsid w:val="00B202C2"/>
    <w:rsid w:val="00B202F1"/>
    <w:rsid w:val="00B205A5"/>
    <w:rsid w:val="00B20615"/>
    <w:rsid w:val="00B2075D"/>
    <w:rsid w:val="00B2085A"/>
    <w:rsid w:val="00B20F02"/>
    <w:rsid w:val="00B213E4"/>
    <w:rsid w:val="00B225A5"/>
    <w:rsid w:val="00B2265E"/>
    <w:rsid w:val="00B22D51"/>
    <w:rsid w:val="00B22D63"/>
    <w:rsid w:val="00B23082"/>
    <w:rsid w:val="00B23389"/>
    <w:rsid w:val="00B24496"/>
    <w:rsid w:val="00B24BDB"/>
    <w:rsid w:val="00B24E5B"/>
    <w:rsid w:val="00B24F19"/>
    <w:rsid w:val="00B2505F"/>
    <w:rsid w:val="00B253BA"/>
    <w:rsid w:val="00B25B19"/>
    <w:rsid w:val="00B25C6A"/>
    <w:rsid w:val="00B25FEC"/>
    <w:rsid w:val="00B26342"/>
    <w:rsid w:val="00B2668A"/>
    <w:rsid w:val="00B266AD"/>
    <w:rsid w:val="00B266EE"/>
    <w:rsid w:val="00B2681C"/>
    <w:rsid w:val="00B26A4F"/>
    <w:rsid w:val="00B26D53"/>
    <w:rsid w:val="00B27110"/>
    <w:rsid w:val="00B27AA7"/>
    <w:rsid w:val="00B27BDD"/>
    <w:rsid w:val="00B302BE"/>
    <w:rsid w:val="00B30673"/>
    <w:rsid w:val="00B30C14"/>
    <w:rsid w:val="00B3158D"/>
    <w:rsid w:val="00B316A0"/>
    <w:rsid w:val="00B325F5"/>
    <w:rsid w:val="00B3270F"/>
    <w:rsid w:val="00B32918"/>
    <w:rsid w:val="00B32D75"/>
    <w:rsid w:val="00B3361F"/>
    <w:rsid w:val="00B339CD"/>
    <w:rsid w:val="00B34281"/>
    <w:rsid w:val="00B342AC"/>
    <w:rsid w:val="00B34B5A"/>
    <w:rsid w:val="00B350B5"/>
    <w:rsid w:val="00B35612"/>
    <w:rsid w:val="00B3567E"/>
    <w:rsid w:val="00B3599E"/>
    <w:rsid w:val="00B359AB"/>
    <w:rsid w:val="00B35CA7"/>
    <w:rsid w:val="00B35DB7"/>
    <w:rsid w:val="00B36B81"/>
    <w:rsid w:val="00B36FED"/>
    <w:rsid w:val="00B373FB"/>
    <w:rsid w:val="00B37480"/>
    <w:rsid w:val="00B37891"/>
    <w:rsid w:val="00B379AD"/>
    <w:rsid w:val="00B37C5E"/>
    <w:rsid w:val="00B37E00"/>
    <w:rsid w:val="00B402A7"/>
    <w:rsid w:val="00B410F3"/>
    <w:rsid w:val="00B41233"/>
    <w:rsid w:val="00B41A7F"/>
    <w:rsid w:val="00B42332"/>
    <w:rsid w:val="00B424E0"/>
    <w:rsid w:val="00B42710"/>
    <w:rsid w:val="00B43106"/>
    <w:rsid w:val="00B4397A"/>
    <w:rsid w:val="00B43A0E"/>
    <w:rsid w:val="00B43B02"/>
    <w:rsid w:val="00B4449D"/>
    <w:rsid w:val="00B44594"/>
    <w:rsid w:val="00B448B6"/>
    <w:rsid w:val="00B448E9"/>
    <w:rsid w:val="00B44FA1"/>
    <w:rsid w:val="00B45657"/>
    <w:rsid w:val="00B45704"/>
    <w:rsid w:val="00B45AF3"/>
    <w:rsid w:val="00B45BBD"/>
    <w:rsid w:val="00B45D39"/>
    <w:rsid w:val="00B45E62"/>
    <w:rsid w:val="00B45E69"/>
    <w:rsid w:val="00B46414"/>
    <w:rsid w:val="00B464D3"/>
    <w:rsid w:val="00B4688E"/>
    <w:rsid w:val="00B472D0"/>
    <w:rsid w:val="00B47682"/>
    <w:rsid w:val="00B47778"/>
    <w:rsid w:val="00B47D62"/>
    <w:rsid w:val="00B47E35"/>
    <w:rsid w:val="00B501A1"/>
    <w:rsid w:val="00B50214"/>
    <w:rsid w:val="00B50438"/>
    <w:rsid w:val="00B50736"/>
    <w:rsid w:val="00B512C1"/>
    <w:rsid w:val="00B51895"/>
    <w:rsid w:val="00B51B1D"/>
    <w:rsid w:val="00B5242F"/>
    <w:rsid w:val="00B52636"/>
    <w:rsid w:val="00B5278A"/>
    <w:rsid w:val="00B52B53"/>
    <w:rsid w:val="00B52E5B"/>
    <w:rsid w:val="00B530DE"/>
    <w:rsid w:val="00B530F6"/>
    <w:rsid w:val="00B53199"/>
    <w:rsid w:val="00B53B8E"/>
    <w:rsid w:val="00B540CA"/>
    <w:rsid w:val="00B54547"/>
    <w:rsid w:val="00B55435"/>
    <w:rsid w:val="00B559A3"/>
    <w:rsid w:val="00B562EA"/>
    <w:rsid w:val="00B56701"/>
    <w:rsid w:val="00B56A67"/>
    <w:rsid w:val="00B56F5D"/>
    <w:rsid w:val="00B57699"/>
    <w:rsid w:val="00B57752"/>
    <w:rsid w:val="00B57BB3"/>
    <w:rsid w:val="00B57D23"/>
    <w:rsid w:val="00B57E40"/>
    <w:rsid w:val="00B57EA3"/>
    <w:rsid w:val="00B60057"/>
    <w:rsid w:val="00B6024B"/>
    <w:rsid w:val="00B608DB"/>
    <w:rsid w:val="00B60F97"/>
    <w:rsid w:val="00B60FD5"/>
    <w:rsid w:val="00B61133"/>
    <w:rsid w:val="00B61141"/>
    <w:rsid w:val="00B61396"/>
    <w:rsid w:val="00B618CE"/>
    <w:rsid w:val="00B61C57"/>
    <w:rsid w:val="00B61D56"/>
    <w:rsid w:val="00B61E0B"/>
    <w:rsid w:val="00B6315E"/>
    <w:rsid w:val="00B633F7"/>
    <w:rsid w:val="00B63CE1"/>
    <w:rsid w:val="00B644B5"/>
    <w:rsid w:val="00B64AB6"/>
    <w:rsid w:val="00B64CB1"/>
    <w:rsid w:val="00B6517C"/>
    <w:rsid w:val="00B65217"/>
    <w:rsid w:val="00B65225"/>
    <w:rsid w:val="00B656AC"/>
    <w:rsid w:val="00B656AE"/>
    <w:rsid w:val="00B65767"/>
    <w:rsid w:val="00B6583B"/>
    <w:rsid w:val="00B65AFC"/>
    <w:rsid w:val="00B65B07"/>
    <w:rsid w:val="00B65F97"/>
    <w:rsid w:val="00B66116"/>
    <w:rsid w:val="00B66A04"/>
    <w:rsid w:val="00B66CC5"/>
    <w:rsid w:val="00B670EE"/>
    <w:rsid w:val="00B6724F"/>
    <w:rsid w:val="00B674FD"/>
    <w:rsid w:val="00B67827"/>
    <w:rsid w:val="00B7077E"/>
    <w:rsid w:val="00B708FB"/>
    <w:rsid w:val="00B70B3E"/>
    <w:rsid w:val="00B712A8"/>
    <w:rsid w:val="00B71576"/>
    <w:rsid w:val="00B71CD5"/>
    <w:rsid w:val="00B71D72"/>
    <w:rsid w:val="00B720C8"/>
    <w:rsid w:val="00B726AC"/>
    <w:rsid w:val="00B734AC"/>
    <w:rsid w:val="00B73A6F"/>
    <w:rsid w:val="00B73C8D"/>
    <w:rsid w:val="00B73E0B"/>
    <w:rsid w:val="00B74253"/>
    <w:rsid w:val="00B75004"/>
    <w:rsid w:val="00B75116"/>
    <w:rsid w:val="00B758A7"/>
    <w:rsid w:val="00B75918"/>
    <w:rsid w:val="00B75D66"/>
    <w:rsid w:val="00B7600C"/>
    <w:rsid w:val="00B7692A"/>
    <w:rsid w:val="00B76E70"/>
    <w:rsid w:val="00B7721C"/>
    <w:rsid w:val="00B7737D"/>
    <w:rsid w:val="00B774A4"/>
    <w:rsid w:val="00B77655"/>
    <w:rsid w:val="00B77E8E"/>
    <w:rsid w:val="00B77F29"/>
    <w:rsid w:val="00B80037"/>
    <w:rsid w:val="00B804FD"/>
    <w:rsid w:val="00B806E5"/>
    <w:rsid w:val="00B80FAF"/>
    <w:rsid w:val="00B81099"/>
    <w:rsid w:val="00B81C03"/>
    <w:rsid w:val="00B82543"/>
    <w:rsid w:val="00B82C63"/>
    <w:rsid w:val="00B82DF7"/>
    <w:rsid w:val="00B83319"/>
    <w:rsid w:val="00B834A5"/>
    <w:rsid w:val="00B8355B"/>
    <w:rsid w:val="00B836ED"/>
    <w:rsid w:val="00B83B75"/>
    <w:rsid w:val="00B846CE"/>
    <w:rsid w:val="00B848C9"/>
    <w:rsid w:val="00B84B26"/>
    <w:rsid w:val="00B84B68"/>
    <w:rsid w:val="00B85039"/>
    <w:rsid w:val="00B85685"/>
    <w:rsid w:val="00B857A8"/>
    <w:rsid w:val="00B85A79"/>
    <w:rsid w:val="00B85D36"/>
    <w:rsid w:val="00B860DC"/>
    <w:rsid w:val="00B86884"/>
    <w:rsid w:val="00B86B30"/>
    <w:rsid w:val="00B86C4B"/>
    <w:rsid w:val="00B876B2"/>
    <w:rsid w:val="00B87952"/>
    <w:rsid w:val="00B87A23"/>
    <w:rsid w:val="00B87C89"/>
    <w:rsid w:val="00B87CBA"/>
    <w:rsid w:val="00B90443"/>
    <w:rsid w:val="00B90D4D"/>
    <w:rsid w:val="00B9110F"/>
    <w:rsid w:val="00B91BAC"/>
    <w:rsid w:val="00B91C29"/>
    <w:rsid w:val="00B9265B"/>
    <w:rsid w:val="00B92F0A"/>
    <w:rsid w:val="00B92FC7"/>
    <w:rsid w:val="00B93354"/>
    <w:rsid w:val="00B93E09"/>
    <w:rsid w:val="00B93EE0"/>
    <w:rsid w:val="00B941A3"/>
    <w:rsid w:val="00B94682"/>
    <w:rsid w:val="00B9489F"/>
    <w:rsid w:val="00B94EAB"/>
    <w:rsid w:val="00B951D2"/>
    <w:rsid w:val="00B9662E"/>
    <w:rsid w:val="00B9679D"/>
    <w:rsid w:val="00B96BFE"/>
    <w:rsid w:val="00B96CC5"/>
    <w:rsid w:val="00B9711E"/>
    <w:rsid w:val="00B976FA"/>
    <w:rsid w:val="00B97930"/>
    <w:rsid w:val="00B97B2C"/>
    <w:rsid w:val="00B97CFB"/>
    <w:rsid w:val="00B97F79"/>
    <w:rsid w:val="00BA0109"/>
    <w:rsid w:val="00BA0940"/>
    <w:rsid w:val="00BA0BC6"/>
    <w:rsid w:val="00BA0DAA"/>
    <w:rsid w:val="00BA1344"/>
    <w:rsid w:val="00BA13EE"/>
    <w:rsid w:val="00BA141A"/>
    <w:rsid w:val="00BA185A"/>
    <w:rsid w:val="00BA2258"/>
    <w:rsid w:val="00BA267A"/>
    <w:rsid w:val="00BA2842"/>
    <w:rsid w:val="00BA33AB"/>
    <w:rsid w:val="00BA35EC"/>
    <w:rsid w:val="00BA3A0E"/>
    <w:rsid w:val="00BA3D0B"/>
    <w:rsid w:val="00BA3E33"/>
    <w:rsid w:val="00BA5A0C"/>
    <w:rsid w:val="00BA620F"/>
    <w:rsid w:val="00BA6675"/>
    <w:rsid w:val="00BA6904"/>
    <w:rsid w:val="00BA6B2E"/>
    <w:rsid w:val="00BA705C"/>
    <w:rsid w:val="00BA7093"/>
    <w:rsid w:val="00BA74AA"/>
    <w:rsid w:val="00BA7787"/>
    <w:rsid w:val="00BA780D"/>
    <w:rsid w:val="00BA79B7"/>
    <w:rsid w:val="00BA7B7E"/>
    <w:rsid w:val="00BB0244"/>
    <w:rsid w:val="00BB045B"/>
    <w:rsid w:val="00BB07F5"/>
    <w:rsid w:val="00BB09F1"/>
    <w:rsid w:val="00BB0C2C"/>
    <w:rsid w:val="00BB1374"/>
    <w:rsid w:val="00BB1826"/>
    <w:rsid w:val="00BB1907"/>
    <w:rsid w:val="00BB1933"/>
    <w:rsid w:val="00BB1CFF"/>
    <w:rsid w:val="00BB2682"/>
    <w:rsid w:val="00BB2930"/>
    <w:rsid w:val="00BB2BB0"/>
    <w:rsid w:val="00BB308A"/>
    <w:rsid w:val="00BB3411"/>
    <w:rsid w:val="00BB3744"/>
    <w:rsid w:val="00BB384F"/>
    <w:rsid w:val="00BB396E"/>
    <w:rsid w:val="00BB3C1A"/>
    <w:rsid w:val="00BB3F30"/>
    <w:rsid w:val="00BB4189"/>
    <w:rsid w:val="00BB4764"/>
    <w:rsid w:val="00BB4CF1"/>
    <w:rsid w:val="00BB50BA"/>
    <w:rsid w:val="00BB53C4"/>
    <w:rsid w:val="00BB54A8"/>
    <w:rsid w:val="00BB5647"/>
    <w:rsid w:val="00BB5714"/>
    <w:rsid w:val="00BB5C3F"/>
    <w:rsid w:val="00BB5DBD"/>
    <w:rsid w:val="00BB62F3"/>
    <w:rsid w:val="00BB64F8"/>
    <w:rsid w:val="00BB6963"/>
    <w:rsid w:val="00BB69E5"/>
    <w:rsid w:val="00BB6A0E"/>
    <w:rsid w:val="00BB6B48"/>
    <w:rsid w:val="00BB6F07"/>
    <w:rsid w:val="00BB6FD1"/>
    <w:rsid w:val="00BB71E7"/>
    <w:rsid w:val="00BB747F"/>
    <w:rsid w:val="00BB7A5A"/>
    <w:rsid w:val="00BB7D78"/>
    <w:rsid w:val="00BC0695"/>
    <w:rsid w:val="00BC0993"/>
    <w:rsid w:val="00BC0C41"/>
    <w:rsid w:val="00BC0DC6"/>
    <w:rsid w:val="00BC0E07"/>
    <w:rsid w:val="00BC15EC"/>
    <w:rsid w:val="00BC1828"/>
    <w:rsid w:val="00BC1D34"/>
    <w:rsid w:val="00BC204F"/>
    <w:rsid w:val="00BC218B"/>
    <w:rsid w:val="00BC231D"/>
    <w:rsid w:val="00BC262C"/>
    <w:rsid w:val="00BC26BA"/>
    <w:rsid w:val="00BC2F83"/>
    <w:rsid w:val="00BC3166"/>
    <w:rsid w:val="00BC328F"/>
    <w:rsid w:val="00BC32F4"/>
    <w:rsid w:val="00BC33A8"/>
    <w:rsid w:val="00BC391A"/>
    <w:rsid w:val="00BC3EC6"/>
    <w:rsid w:val="00BC44DF"/>
    <w:rsid w:val="00BC4745"/>
    <w:rsid w:val="00BC51C4"/>
    <w:rsid w:val="00BC5A89"/>
    <w:rsid w:val="00BC5E6D"/>
    <w:rsid w:val="00BC5ECA"/>
    <w:rsid w:val="00BC62E4"/>
    <w:rsid w:val="00BC6B61"/>
    <w:rsid w:val="00BC6D96"/>
    <w:rsid w:val="00BC761D"/>
    <w:rsid w:val="00BC7B31"/>
    <w:rsid w:val="00BC7CCF"/>
    <w:rsid w:val="00BC7CE6"/>
    <w:rsid w:val="00BD0071"/>
    <w:rsid w:val="00BD01F0"/>
    <w:rsid w:val="00BD0627"/>
    <w:rsid w:val="00BD123B"/>
    <w:rsid w:val="00BD155A"/>
    <w:rsid w:val="00BD215F"/>
    <w:rsid w:val="00BD21B7"/>
    <w:rsid w:val="00BD23FA"/>
    <w:rsid w:val="00BD2B6A"/>
    <w:rsid w:val="00BD2FB8"/>
    <w:rsid w:val="00BD30BD"/>
    <w:rsid w:val="00BD3128"/>
    <w:rsid w:val="00BD33B2"/>
    <w:rsid w:val="00BD34B1"/>
    <w:rsid w:val="00BD3698"/>
    <w:rsid w:val="00BD36DB"/>
    <w:rsid w:val="00BD3CAF"/>
    <w:rsid w:val="00BD3DCF"/>
    <w:rsid w:val="00BD4381"/>
    <w:rsid w:val="00BD4462"/>
    <w:rsid w:val="00BD458B"/>
    <w:rsid w:val="00BD486A"/>
    <w:rsid w:val="00BD4870"/>
    <w:rsid w:val="00BD56BC"/>
    <w:rsid w:val="00BD5BC5"/>
    <w:rsid w:val="00BD5E13"/>
    <w:rsid w:val="00BD60F9"/>
    <w:rsid w:val="00BD6150"/>
    <w:rsid w:val="00BD6694"/>
    <w:rsid w:val="00BD6A09"/>
    <w:rsid w:val="00BD6FD8"/>
    <w:rsid w:val="00BD7705"/>
    <w:rsid w:val="00BD795E"/>
    <w:rsid w:val="00BD7963"/>
    <w:rsid w:val="00BD7DAB"/>
    <w:rsid w:val="00BE0192"/>
    <w:rsid w:val="00BE0449"/>
    <w:rsid w:val="00BE198C"/>
    <w:rsid w:val="00BE1A0A"/>
    <w:rsid w:val="00BE1D69"/>
    <w:rsid w:val="00BE1D7E"/>
    <w:rsid w:val="00BE2483"/>
    <w:rsid w:val="00BE25BC"/>
    <w:rsid w:val="00BE2680"/>
    <w:rsid w:val="00BE2E61"/>
    <w:rsid w:val="00BE3569"/>
    <w:rsid w:val="00BE389E"/>
    <w:rsid w:val="00BE398D"/>
    <w:rsid w:val="00BE3D38"/>
    <w:rsid w:val="00BE4017"/>
    <w:rsid w:val="00BE4219"/>
    <w:rsid w:val="00BE4396"/>
    <w:rsid w:val="00BE447E"/>
    <w:rsid w:val="00BE463F"/>
    <w:rsid w:val="00BE5030"/>
    <w:rsid w:val="00BE53B2"/>
    <w:rsid w:val="00BE5D60"/>
    <w:rsid w:val="00BE5EEB"/>
    <w:rsid w:val="00BE6236"/>
    <w:rsid w:val="00BE63E7"/>
    <w:rsid w:val="00BE66B6"/>
    <w:rsid w:val="00BE687C"/>
    <w:rsid w:val="00BE6CBB"/>
    <w:rsid w:val="00BE70D7"/>
    <w:rsid w:val="00BE7146"/>
    <w:rsid w:val="00BE77AD"/>
    <w:rsid w:val="00BE7C32"/>
    <w:rsid w:val="00BE7E89"/>
    <w:rsid w:val="00BF0397"/>
    <w:rsid w:val="00BF0BE6"/>
    <w:rsid w:val="00BF0F9A"/>
    <w:rsid w:val="00BF11F0"/>
    <w:rsid w:val="00BF1445"/>
    <w:rsid w:val="00BF216C"/>
    <w:rsid w:val="00BF25C4"/>
    <w:rsid w:val="00BF26A0"/>
    <w:rsid w:val="00BF2C7B"/>
    <w:rsid w:val="00BF2E86"/>
    <w:rsid w:val="00BF35D8"/>
    <w:rsid w:val="00BF39F2"/>
    <w:rsid w:val="00BF3D70"/>
    <w:rsid w:val="00BF42ED"/>
    <w:rsid w:val="00BF4958"/>
    <w:rsid w:val="00BF5287"/>
    <w:rsid w:val="00BF54AC"/>
    <w:rsid w:val="00BF6539"/>
    <w:rsid w:val="00BF69D8"/>
    <w:rsid w:val="00BF7811"/>
    <w:rsid w:val="00BF7CAC"/>
    <w:rsid w:val="00C00073"/>
    <w:rsid w:val="00C00700"/>
    <w:rsid w:val="00C008EC"/>
    <w:rsid w:val="00C01256"/>
    <w:rsid w:val="00C01820"/>
    <w:rsid w:val="00C02722"/>
    <w:rsid w:val="00C02C22"/>
    <w:rsid w:val="00C030F4"/>
    <w:rsid w:val="00C032F9"/>
    <w:rsid w:val="00C0397A"/>
    <w:rsid w:val="00C0411A"/>
    <w:rsid w:val="00C0469F"/>
    <w:rsid w:val="00C047C2"/>
    <w:rsid w:val="00C04B16"/>
    <w:rsid w:val="00C04EB8"/>
    <w:rsid w:val="00C0522E"/>
    <w:rsid w:val="00C05933"/>
    <w:rsid w:val="00C05AF8"/>
    <w:rsid w:val="00C05D74"/>
    <w:rsid w:val="00C06102"/>
    <w:rsid w:val="00C06501"/>
    <w:rsid w:val="00C06B4F"/>
    <w:rsid w:val="00C07A6B"/>
    <w:rsid w:val="00C07BF7"/>
    <w:rsid w:val="00C10261"/>
    <w:rsid w:val="00C10A0D"/>
    <w:rsid w:val="00C10A32"/>
    <w:rsid w:val="00C10C4D"/>
    <w:rsid w:val="00C10C7B"/>
    <w:rsid w:val="00C10E9C"/>
    <w:rsid w:val="00C10EFB"/>
    <w:rsid w:val="00C11208"/>
    <w:rsid w:val="00C11C5B"/>
    <w:rsid w:val="00C11F7E"/>
    <w:rsid w:val="00C12294"/>
    <w:rsid w:val="00C1246C"/>
    <w:rsid w:val="00C125B6"/>
    <w:rsid w:val="00C1271B"/>
    <w:rsid w:val="00C1297C"/>
    <w:rsid w:val="00C129FB"/>
    <w:rsid w:val="00C12CCA"/>
    <w:rsid w:val="00C132CF"/>
    <w:rsid w:val="00C13585"/>
    <w:rsid w:val="00C13880"/>
    <w:rsid w:val="00C13B08"/>
    <w:rsid w:val="00C13F2D"/>
    <w:rsid w:val="00C14856"/>
    <w:rsid w:val="00C15476"/>
    <w:rsid w:val="00C1593B"/>
    <w:rsid w:val="00C159D4"/>
    <w:rsid w:val="00C16203"/>
    <w:rsid w:val="00C16B5E"/>
    <w:rsid w:val="00C17342"/>
    <w:rsid w:val="00C175C2"/>
    <w:rsid w:val="00C2038D"/>
    <w:rsid w:val="00C2045D"/>
    <w:rsid w:val="00C2048D"/>
    <w:rsid w:val="00C20B3B"/>
    <w:rsid w:val="00C20C78"/>
    <w:rsid w:val="00C20FC5"/>
    <w:rsid w:val="00C215D0"/>
    <w:rsid w:val="00C21748"/>
    <w:rsid w:val="00C22F45"/>
    <w:rsid w:val="00C23105"/>
    <w:rsid w:val="00C232C8"/>
    <w:rsid w:val="00C232F1"/>
    <w:rsid w:val="00C233F6"/>
    <w:rsid w:val="00C23C48"/>
    <w:rsid w:val="00C240E4"/>
    <w:rsid w:val="00C2451B"/>
    <w:rsid w:val="00C249D2"/>
    <w:rsid w:val="00C24FDA"/>
    <w:rsid w:val="00C25F27"/>
    <w:rsid w:val="00C2617F"/>
    <w:rsid w:val="00C26A46"/>
    <w:rsid w:val="00C26BA7"/>
    <w:rsid w:val="00C26C92"/>
    <w:rsid w:val="00C26E5E"/>
    <w:rsid w:val="00C270FE"/>
    <w:rsid w:val="00C27490"/>
    <w:rsid w:val="00C30356"/>
    <w:rsid w:val="00C30AFB"/>
    <w:rsid w:val="00C311DA"/>
    <w:rsid w:val="00C31EC4"/>
    <w:rsid w:val="00C32284"/>
    <w:rsid w:val="00C328DB"/>
    <w:rsid w:val="00C32AC2"/>
    <w:rsid w:val="00C335D9"/>
    <w:rsid w:val="00C33B38"/>
    <w:rsid w:val="00C33BE7"/>
    <w:rsid w:val="00C33DDC"/>
    <w:rsid w:val="00C33FAD"/>
    <w:rsid w:val="00C33FE1"/>
    <w:rsid w:val="00C343C4"/>
    <w:rsid w:val="00C3469A"/>
    <w:rsid w:val="00C34931"/>
    <w:rsid w:val="00C34AA3"/>
    <w:rsid w:val="00C34CAF"/>
    <w:rsid w:val="00C35181"/>
    <w:rsid w:val="00C35307"/>
    <w:rsid w:val="00C3575E"/>
    <w:rsid w:val="00C35885"/>
    <w:rsid w:val="00C359D2"/>
    <w:rsid w:val="00C361D1"/>
    <w:rsid w:val="00C364C5"/>
    <w:rsid w:val="00C36815"/>
    <w:rsid w:val="00C36CCF"/>
    <w:rsid w:val="00C37316"/>
    <w:rsid w:val="00C37F7C"/>
    <w:rsid w:val="00C40093"/>
    <w:rsid w:val="00C401CA"/>
    <w:rsid w:val="00C40545"/>
    <w:rsid w:val="00C405DD"/>
    <w:rsid w:val="00C40B13"/>
    <w:rsid w:val="00C41276"/>
    <w:rsid w:val="00C4164E"/>
    <w:rsid w:val="00C41879"/>
    <w:rsid w:val="00C419D7"/>
    <w:rsid w:val="00C41B3D"/>
    <w:rsid w:val="00C41DA9"/>
    <w:rsid w:val="00C420FD"/>
    <w:rsid w:val="00C42188"/>
    <w:rsid w:val="00C4225E"/>
    <w:rsid w:val="00C423B1"/>
    <w:rsid w:val="00C42ED0"/>
    <w:rsid w:val="00C42FA7"/>
    <w:rsid w:val="00C43020"/>
    <w:rsid w:val="00C43D0A"/>
    <w:rsid w:val="00C446A7"/>
    <w:rsid w:val="00C448F6"/>
    <w:rsid w:val="00C44D97"/>
    <w:rsid w:val="00C44FE3"/>
    <w:rsid w:val="00C45339"/>
    <w:rsid w:val="00C45909"/>
    <w:rsid w:val="00C45C34"/>
    <w:rsid w:val="00C45E17"/>
    <w:rsid w:val="00C466A2"/>
    <w:rsid w:val="00C46749"/>
    <w:rsid w:val="00C46F00"/>
    <w:rsid w:val="00C46FDC"/>
    <w:rsid w:val="00C4755E"/>
    <w:rsid w:val="00C47946"/>
    <w:rsid w:val="00C501B4"/>
    <w:rsid w:val="00C501E0"/>
    <w:rsid w:val="00C50936"/>
    <w:rsid w:val="00C50F38"/>
    <w:rsid w:val="00C511E0"/>
    <w:rsid w:val="00C515CF"/>
    <w:rsid w:val="00C516E6"/>
    <w:rsid w:val="00C51948"/>
    <w:rsid w:val="00C51DDC"/>
    <w:rsid w:val="00C51DF5"/>
    <w:rsid w:val="00C52045"/>
    <w:rsid w:val="00C520C1"/>
    <w:rsid w:val="00C524D7"/>
    <w:rsid w:val="00C5281B"/>
    <w:rsid w:val="00C529AA"/>
    <w:rsid w:val="00C533FB"/>
    <w:rsid w:val="00C53A87"/>
    <w:rsid w:val="00C543CC"/>
    <w:rsid w:val="00C543FC"/>
    <w:rsid w:val="00C5440C"/>
    <w:rsid w:val="00C54940"/>
    <w:rsid w:val="00C54D38"/>
    <w:rsid w:val="00C551A9"/>
    <w:rsid w:val="00C551F7"/>
    <w:rsid w:val="00C55A6E"/>
    <w:rsid w:val="00C56034"/>
    <w:rsid w:val="00C57126"/>
    <w:rsid w:val="00C57736"/>
    <w:rsid w:val="00C57D8A"/>
    <w:rsid w:val="00C603CD"/>
    <w:rsid w:val="00C60962"/>
    <w:rsid w:val="00C60A25"/>
    <w:rsid w:val="00C60A72"/>
    <w:rsid w:val="00C60C1E"/>
    <w:rsid w:val="00C60F9F"/>
    <w:rsid w:val="00C6133B"/>
    <w:rsid w:val="00C61F2A"/>
    <w:rsid w:val="00C62101"/>
    <w:rsid w:val="00C62479"/>
    <w:rsid w:val="00C62546"/>
    <w:rsid w:val="00C625FB"/>
    <w:rsid w:val="00C62BAD"/>
    <w:rsid w:val="00C62EFF"/>
    <w:rsid w:val="00C62FF0"/>
    <w:rsid w:val="00C63406"/>
    <w:rsid w:val="00C6357C"/>
    <w:rsid w:val="00C63786"/>
    <w:rsid w:val="00C63980"/>
    <w:rsid w:val="00C639F5"/>
    <w:rsid w:val="00C63E32"/>
    <w:rsid w:val="00C643E9"/>
    <w:rsid w:val="00C6489F"/>
    <w:rsid w:val="00C649E4"/>
    <w:rsid w:val="00C64EF7"/>
    <w:rsid w:val="00C64FF0"/>
    <w:rsid w:val="00C65574"/>
    <w:rsid w:val="00C657C6"/>
    <w:rsid w:val="00C6658F"/>
    <w:rsid w:val="00C6683F"/>
    <w:rsid w:val="00C66F2E"/>
    <w:rsid w:val="00C66F75"/>
    <w:rsid w:val="00C670E1"/>
    <w:rsid w:val="00C671D7"/>
    <w:rsid w:val="00C676AB"/>
    <w:rsid w:val="00C6771C"/>
    <w:rsid w:val="00C67B37"/>
    <w:rsid w:val="00C70826"/>
    <w:rsid w:val="00C70DA4"/>
    <w:rsid w:val="00C70F99"/>
    <w:rsid w:val="00C71373"/>
    <w:rsid w:val="00C71EC1"/>
    <w:rsid w:val="00C71F57"/>
    <w:rsid w:val="00C72231"/>
    <w:rsid w:val="00C729EF"/>
    <w:rsid w:val="00C72E5C"/>
    <w:rsid w:val="00C73596"/>
    <w:rsid w:val="00C737A7"/>
    <w:rsid w:val="00C73800"/>
    <w:rsid w:val="00C73988"/>
    <w:rsid w:val="00C73A02"/>
    <w:rsid w:val="00C73CD0"/>
    <w:rsid w:val="00C73CDE"/>
    <w:rsid w:val="00C73DFE"/>
    <w:rsid w:val="00C73F02"/>
    <w:rsid w:val="00C74269"/>
    <w:rsid w:val="00C74AB3"/>
    <w:rsid w:val="00C753CF"/>
    <w:rsid w:val="00C75859"/>
    <w:rsid w:val="00C75AA6"/>
    <w:rsid w:val="00C75B14"/>
    <w:rsid w:val="00C75B62"/>
    <w:rsid w:val="00C75CAA"/>
    <w:rsid w:val="00C76847"/>
    <w:rsid w:val="00C76AD4"/>
    <w:rsid w:val="00C77364"/>
    <w:rsid w:val="00C77464"/>
    <w:rsid w:val="00C777BC"/>
    <w:rsid w:val="00C77985"/>
    <w:rsid w:val="00C80059"/>
    <w:rsid w:val="00C80084"/>
    <w:rsid w:val="00C80395"/>
    <w:rsid w:val="00C803B1"/>
    <w:rsid w:val="00C8049E"/>
    <w:rsid w:val="00C8081E"/>
    <w:rsid w:val="00C80B94"/>
    <w:rsid w:val="00C80E7E"/>
    <w:rsid w:val="00C81082"/>
    <w:rsid w:val="00C813F3"/>
    <w:rsid w:val="00C81641"/>
    <w:rsid w:val="00C81B2E"/>
    <w:rsid w:val="00C8207F"/>
    <w:rsid w:val="00C8234D"/>
    <w:rsid w:val="00C824C3"/>
    <w:rsid w:val="00C82569"/>
    <w:rsid w:val="00C8260D"/>
    <w:rsid w:val="00C83756"/>
    <w:rsid w:val="00C837AA"/>
    <w:rsid w:val="00C83EC6"/>
    <w:rsid w:val="00C844BA"/>
    <w:rsid w:val="00C852E7"/>
    <w:rsid w:val="00C85594"/>
    <w:rsid w:val="00C86280"/>
    <w:rsid w:val="00C8628A"/>
    <w:rsid w:val="00C865CD"/>
    <w:rsid w:val="00C865E0"/>
    <w:rsid w:val="00C865F9"/>
    <w:rsid w:val="00C86745"/>
    <w:rsid w:val="00C86793"/>
    <w:rsid w:val="00C86C48"/>
    <w:rsid w:val="00C8748E"/>
    <w:rsid w:val="00C87683"/>
    <w:rsid w:val="00C877FD"/>
    <w:rsid w:val="00C8783F"/>
    <w:rsid w:val="00C87E29"/>
    <w:rsid w:val="00C90CEE"/>
    <w:rsid w:val="00C90F8D"/>
    <w:rsid w:val="00C91110"/>
    <w:rsid w:val="00C91CDF"/>
    <w:rsid w:val="00C920E6"/>
    <w:rsid w:val="00C9223F"/>
    <w:rsid w:val="00C92319"/>
    <w:rsid w:val="00C92840"/>
    <w:rsid w:val="00C93759"/>
    <w:rsid w:val="00C9424E"/>
    <w:rsid w:val="00C943D1"/>
    <w:rsid w:val="00C949C2"/>
    <w:rsid w:val="00C956A3"/>
    <w:rsid w:val="00C95D73"/>
    <w:rsid w:val="00C95DD6"/>
    <w:rsid w:val="00C9621E"/>
    <w:rsid w:val="00C965D8"/>
    <w:rsid w:val="00C9686F"/>
    <w:rsid w:val="00C9741A"/>
    <w:rsid w:val="00C97BDE"/>
    <w:rsid w:val="00C97DD3"/>
    <w:rsid w:val="00CA0177"/>
    <w:rsid w:val="00CA01C5"/>
    <w:rsid w:val="00CA0404"/>
    <w:rsid w:val="00CA0873"/>
    <w:rsid w:val="00CA0A89"/>
    <w:rsid w:val="00CA0BB9"/>
    <w:rsid w:val="00CA0D13"/>
    <w:rsid w:val="00CA1421"/>
    <w:rsid w:val="00CA1481"/>
    <w:rsid w:val="00CA18DB"/>
    <w:rsid w:val="00CA1DA6"/>
    <w:rsid w:val="00CA220D"/>
    <w:rsid w:val="00CA22E2"/>
    <w:rsid w:val="00CA2B49"/>
    <w:rsid w:val="00CA37ED"/>
    <w:rsid w:val="00CA39B9"/>
    <w:rsid w:val="00CA3A41"/>
    <w:rsid w:val="00CA4B1B"/>
    <w:rsid w:val="00CA51F4"/>
    <w:rsid w:val="00CA56C6"/>
    <w:rsid w:val="00CA5787"/>
    <w:rsid w:val="00CA5AC9"/>
    <w:rsid w:val="00CA5B23"/>
    <w:rsid w:val="00CA5C5A"/>
    <w:rsid w:val="00CA5DE7"/>
    <w:rsid w:val="00CA62B5"/>
    <w:rsid w:val="00CA6FF3"/>
    <w:rsid w:val="00CA7007"/>
    <w:rsid w:val="00CA7068"/>
    <w:rsid w:val="00CA78E0"/>
    <w:rsid w:val="00CB0153"/>
    <w:rsid w:val="00CB04C1"/>
    <w:rsid w:val="00CB0560"/>
    <w:rsid w:val="00CB0893"/>
    <w:rsid w:val="00CB124E"/>
    <w:rsid w:val="00CB18C1"/>
    <w:rsid w:val="00CB1F70"/>
    <w:rsid w:val="00CB21CC"/>
    <w:rsid w:val="00CB22A3"/>
    <w:rsid w:val="00CB25C5"/>
    <w:rsid w:val="00CB277B"/>
    <w:rsid w:val="00CB2C08"/>
    <w:rsid w:val="00CB2C14"/>
    <w:rsid w:val="00CB303B"/>
    <w:rsid w:val="00CB3044"/>
    <w:rsid w:val="00CB38DB"/>
    <w:rsid w:val="00CB39D9"/>
    <w:rsid w:val="00CB3FA8"/>
    <w:rsid w:val="00CB414B"/>
    <w:rsid w:val="00CB42E6"/>
    <w:rsid w:val="00CB5D85"/>
    <w:rsid w:val="00CB61AB"/>
    <w:rsid w:val="00CB6367"/>
    <w:rsid w:val="00CB63AC"/>
    <w:rsid w:val="00CB6676"/>
    <w:rsid w:val="00CB6904"/>
    <w:rsid w:val="00CB6BAD"/>
    <w:rsid w:val="00CB712B"/>
    <w:rsid w:val="00CB72A2"/>
    <w:rsid w:val="00CB731B"/>
    <w:rsid w:val="00CB7374"/>
    <w:rsid w:val="00CB7619"/>
    <w:rsid w:val="00CB76B7"/>
    <w:rsid w:val="00CB77AF"/>
    <w:rsid w:val="00CB79AA"/>
    <w:rsid w:val="00CB7B10"/>
    <w:rsid w:val="00CB7DB8"/>
    <w:rsid w:val="00CB7E91"/>
    <w:rsid w:val="00CC01DA"/>
    <w:rsid w:val="00CC05DF"/>
    <w:rsid w:val="00CC109A"/>
    <w:rsid w:val="00CC147A"/>
    <w:rsid w:val="00CC1721"/>
    <w:rsid w:val="00CC1A5C"/>
    <w:rsid w:val="00CC1AF0"/>
    <w:rsid w:val="00CC1C18"/>
    <w:rsid w:val="00CC1E13"/>
    <w:rsid w:val="00CC1E88"/>
    <w:rsid w:val="00CC27A1"/>
    <w:rsid w:val="00CC29CE"/>
    <w:rsid w:val="00CC2EC6"/>
    <w:rsid w:val="00CC3461"/>
    <w:rsid w:val="00CC3799"/>
    <w:rsid w:val="00CC423C"/>
    <w:rsid w:val="00CC453F"/>
    <w:rsid w:val="00CC47DE"/>
    <w:rsid w:val="00CC4D1A"/>
    <w:rsid w:val="00CC4E5F"/>
    <w:rsid w:val="00CC52B9"/>
    <w:rsid w:val="00CC5B5C"/>
    <w:rsid w:val="00CC5DFD"/>
    <w:rsid w:val="00CC5F54"/>
    <w:rsid w:val="00CC64CC"/>
    <w:rsid w:val="00CC6844"/>
    <w:rsid w:val="00CC685C"/>
    <w:rsid w:val="00CC729D"/>
    <w:rsid w:val="00CC7317"/>
    <w:rsid w:val="00CC7377"/>
    <w:rsid w:val="00CC7B2C"/>
    <w:rsid w:val="00CC7C8D"/>
    <w:rsid w:val="00CC7D1C"/>
    <w:rsid w:val="00CC7E95"/>
    <w:rsid w:val="00CC7E96"/>
    <w:rsid w:val="00CD0BFB"/>
    <w:rsid w:val="00CD0F01"/>
    <w:rsid w:val="00CD13E5"/>
    <w:rsid w:val="00CD1432"/>
    <w:rsid w:val="00CD1877"/>
    <w:rsid w:val="00CD1BD3"/>
    <w:rsid w:val="00CD1C1D"/>
    <w:rsid w:val="00CD2387"/>
    <w:rsid w:val="00CD3320"/>
    <w:rsid w:val="00CD34FD"/>
    <w:rsid w:val="00CD3BA2"/>
    <w:rsid w:val="00CD3D7B"/>
    <w:rsid w:val="00CD4660"/>
    <w:rsid w:val="00CD63A1"/>
    <w:rsid w:val="00CD6611"/>
    <w:rsid w:val="00CD66F3"/>
    <w:rsid w:val="00CD6D6B"/>
    <w:rsid w:val="00CD7261"/>
    <w:rsid w:val="00CD728B"/>
    <w:rsid w:val="00CD76EB"/>
    <w:rsid w:val="00CD7A76"/>
    <w:rsid w:val="00CE0507"/>
    <w:rsid w:val="00CE07C1"/>
    <w:rsid w:val="00CE1480"/>
    <w:rsid w:val="00CE1620"/>
    <w:rsid w:val="00CE1724"/>
    <w:rsid w:val="00CE1C88"/>
    <w:rsid w:val="00CE1D79"/>
    <w:rsid w:val="00CE1FD6"/>
    <w:rsid w:val="00CE2094"/>
    <w:rsid w:val="00CE24AD"/>
    <w:rsid w:val="00CE29FE"/>
    <w:rsid w:val="00CE2A7A"/>
    <w:rsid w:val="00CE2B65"/>
    <w:rsid w:val="00CE3612"/>
    <w:rsid w:val="00CE3797"/>
    <w:rsid w:val="00CE396A"/>
    <w:rsid w:val="00CE3A83"/>
    <w:rsid w:val="00CE4166"/>
    <w:rsid w:val="00CE4BE0"/>
    <w:rsid w:val="00CE4F8B"/>
    <w:rsid w:val="00CE537E"/>
    <w:rsid w:val="00CE53DF"/>
    <w:rsid w:val="00CE5508"/>
    <w:rsid w:val="00CE5852"/>
    <w:rsid w:val="00CE5908"/>
    <w:rsid w:val="00CE597D"/>
    <w:rsid w:val="00CE5A36"/>
    <w:rsid w:val="00CE6541"/>
    <w:rsid w:val="00CE65A1"/>
    <w:rsid w:val="00CE65F3"/>
    <w:rsid w:val="00CE6A4E"/>
    <w:rsid w:val="00CE6D76"/>
    <w:rsid w:val="00CE7234"/>
    <w:rsid w:val="00CE7370"/>
    <w:rsid w:val="00CE7998"/>
    <w:rsid w:val="00CE7F74"/>
    <w:rsid w:val="00CF006E"/>
    <w:rsid w:val="00CF03A8"/>
    <w:rsid w:val="00CF0495"/>
    <w:rsid w:val="00CF0559"/>
    <w:rsid w:val="00CF05C5"/>
    <w:rsid w:val="00CF097F"/>
    <w:rsid w:val="00CF0C5D"/>
    <w:rsid w:val="00CF0ECD"/>
    <w:rsid w:val="00CF1083"/>
    <w:rsid w:val="00CF166F"/>
    <w:rsid w:val="00CF1D3A"/>
    <w:rsid w:val="00CF20B5"/>
    <w:rsid w:val="00CF28A8"/>
    <w:rsid w:val="00CF2DEB"/>
    <w:rsid w:val="00CF305A"/>
    <w:rsid w:val="00CF32AB"/>
    <w:rsid w:val="00CF359A"/>
    <w:rsid w:val="00CF36F7"/>
    <w:rsid w:val="00CF3790"/>
    <w:rsid w:val="00CF3B66"/>
    <w:rsid w:val="00CF3C45"/>
    <w:rsid w:val="00CF3D1E"/>
    <w:rsid w:val="00CF4301"/>
    <w:rsid w:val="00CF4964"/>
    <w:rsid w:val="00CF4A66"/>
    <w:rsid w:val="00CF4F42"/>
    <w:rsid w:val="00CF50D0"/>
    <w:rsid w:val="00CF55DF"/>
    <w:rsid w:val="00CF57C7"/>
    <w:rsid w:val="00CF6AD3"/>
    <w:rsid w:val="00CF6E14"/>
    <w:rsid w:val="00CF6FB4"/>
    <w:rsid w:val="00CF7326"/>
    <w:rsid w:val="00CF7395"/>
    <w:rsid w:val="00CF7537"/>
    <w:rsid w:val="00CF7C58"/>
    <w:rsid w:val="00CF7D10"/>
    <w:rsid w:val="00D00303"/>
    <w:rsid w:val="00D004B6"/>
    <w:rsid w:val="00D00D63"/>
    <w:rsid w:val="00D02A27"/>
    <w:rsid w:val="00D02BF7"/>
    <w:rsid w:val="00D02C36"/>
    <w:rsid w:val="00D02DF1"/>
    <w:rsid w:val="00D034F6"/>
    <w:rsid w:val="00D040FB"/>
    <w:rsid w:val="00D043BC"/>
    <w:rsid w:val="00D05347"/>
    <w:rsid w:val="00D0539C"/>
    <w:rsid w:val="00D05563"/>
    <w:rsid w:val="00D055EB"/>
    <w:rsid w:val="00D05A13"/>
    <w:rsid w:val="00D05EA0"/>
    <w:rsid w:val="00D05FDA"/>
    <w:rsid w:val="00D060CA"/>
    <w:rsid w:val="00D07244"/>
    <w:rsid w:val="00D0776C"/>
    <w:rsid w:val="00D07B94"/>
    <w:rsid w:val="00D07BCA"/>
    <w:rsid w:val="00D07EC2"/>
    <w:rsid w:val="00D1064E"/>
    <w:rsid w:val="00D10778"/>
    <w:rsid w:val="00D108C3"/>
    <w:rsid w:val="00D109CD"/>
    <w:rsid w:val="00D10A76"/>
    <w:rsid w:val="00D10C2A"/>
    <w:rsid w:val="00D10D9A"/>
    <w:rsid w:val="00D10DF1"/>
    <w:rsid w:val="00D10EDF"/>
    <w:rsid w:val="00D10FA1"/>
    <w:rsid w:val="00D11252"/>
    <w:rsid w:val="00D11957"/>
    <w:rsid w:val="00D11A6D"/>
    <w:rsid w:val="00D11FD5"/>
    <w:rsid w:val="00D12AF5"/>
    <w:rsid w:val="00D130C4"/>
    <w:rsid w:val="00D13350"/>
    <w:rsid w:val="00D13426"/>
    <w:rsid w:val="00D13814"/>
    <w:rsid w:val="00D13B3F"/>
    <w:rsid w:val="00D13D99"/>
    <w:rsid w:val="00D145F6"/>
    <w:rsid w:val="00D147F5"/>
    <w:rsid w:val="00D148B5"/>
    <w:rsid w:val="00D14C5D"/>
    <w:rsid w:val="00D14D95"/>
    <w:rsid w:val="00D154BD"/>
    <w:rsid w:val="00D15929"/>
    <w:rsid w:val="00D159A6"/>
    <w:rsid w:val="00D15A2A"/>
    <w:rsid w:val="00D15B12"/>
    <w:rsid w:val="00D16305"/>
    <w:rsid w:val="00D16706"/>
    <w:rsid w:val="00D16868"/>
    <w:rsid w:val="00D1686D"/>
    <w:rsid w:val="00D1699F"/>
    <w:rsid w:val="00D170CA"/>
    <w:rsid w:val="00D2026E"/>
    <w:rsid w:val="00D20849"/>
    <w:rsid w:val="00D208E1"/>
    <w:rsid w:val="00D211AB"/>
    <w:rsid w:val="00D213A9"/>
    <w:rsid w:val="00D21563"/>
    <w:rsid w:val="00D21A58"/>
    <w:rsid w:val="00D21C0F"/>
    <w:rsid w:val="00D21D55"/>
    <w:rsid w:val="00D21FCB"/>
    <w:rsid w:val="00D225DD"/>
    <w:rsid w:val="00D22711"/>
    <w:rsid w:val="00D22D15"/>
    <w:rsid w:val="00D234A4"/>
    <w:rsid w:val="00D24223"/>
    <w:rsid w:val="00D24559"/>
    <w:rsid w:val="00D25401"/>
    <w:rsid w:val="00D25A1A"/>
    <w:rsid w:val="00D25A5F"/>
    <w:rsid w:val="00D25E3E"/>
    <w:rsid w:val="00D26275"/>
    <w:rsid w:val="00D2631C"/>
    <w:rsid w:val="00D263A3"/>
    <w:rsid w:val="00D26785"/>
    <w:rsid w:val="00D26AA5"/>
    <w:rsid w:val="00D26B97"/>
    <w:rsid w:val="00D2719E"/>
    <w:rsid w:val="00D27526"/>
    <w:rsid w:val="00D27B3D"/>
    <w:rsid w:val="00D30306"/>
    <w:rsid w:val="00D3051E"/>
    <w:rsid w:val="00D30A5F"/>
    <w:rsid w:val="00D31FE9"/>
    <w:rsid w:val="00D32097"/>
    <w:rsid w:val="00D3230C"/>
    <w:rsid w:val="00D32735"/>
    <w:rsid w:val="00D32A3B"/>
    <w:rsid w:val="00D33009"/>
    <w:rsid w:val="00D33ACD"/>
    <w:rsid w:val="00D33ADF"/>
    <w:rsid w:val="00D340C2"/>
    <w:rsid w:val="00D340FF"/>
    <w:rsid w:val="00D347F5"/>
    <w:rsid w:val="00D348BB"/>
    <w:rsid w:val="00D348E4"/>
    <w:rsid w:val="00D34D95"/>
    <w:rsid w:val="00D34F90"/>
    <w:rsid w:val="00D35DBF"/>
    <w:rsid w:val="00D36774"/>
    <w:rsid w:val="00D36B72"/>
    <w:rsid w:val="00D3736D"/>
    <w:rsid w:val="00D378B3"/>
    <w:rsid w:val="00D37A2E"/>
    <w:rsid w:val="00D37AC5"/>
    <w:rsid w:val="00D40288"/>
    <w:rsid w:val="00D402EC"/>
    <w:rsid w:val="00D40782"/>
    <w:rsid w:val="00D40DAB"/>
    <w:rsid w:val="00D41080"/>
    <w:rsid w:val="00D4171F"/>
    <w:rsid w:val="00D419EF"/>
    <w:rsid w:val="00D4245D"/>
    <w:rsid w:val="00D4248C"/>
    <w:rsid w:val="00D4326E"/>
    <w:rsid w:val="00D433D3"/>
    <w:rsid w:val="00D436A1"/>
    <w:rsid w:val="00D44868"/>
    <w:rsid w:val="00D44CDA"/>
    <w:rsid w:val="00D4546B"/>
    <w:rsid w:val="00D45851"/>
    <w:rsid w:val="00D45B36"/>
    <w:rsid w:val="00D45FA8"/>
    <w:rsid w:val="00D45FF2"/>
    <w:rsid w:val="00D46069"/>
    <w:rsid w:val="00D462D6"/>
    <w:rsid w:val="00D46BF4"/>
    <w:rsid w:val="00D46EFC"/>
    <w:rsid w:val="00D478EE"/>
    <w:rsid w:val="00D50274"/>
    <w:rsid w:val="00D50466"/>
    <w:rsid w:val="00D50493"/>
    <w:rsid w:val="00D51146"/>
    <w:rsid w:val="00D5147E"/>
    <w:rsid w:val="00D51890"/>
    <w:rsid w:val="00D51B09"/>
    <w:rsid w:val="00D51CEA"/>
    <w:rsid w:val="00D5218F"/>
    <w:rsid w:val="00D52198"/>
    <w:rsid w:val="00D5311D"/>
    <w:rsid w:val="00D53155"/>
    <w:rsid w:val="00D53BD8"/>
    <w:rsid w:val="00D53C4B"/>
    <w:rsid w:val="00D54589"/>
    <w:rsid w:val="00D54B35"/>
    <w:rsid w:val="00D54DB1"/>
    <w:rsid w:val="00D55241"/>
    <w:rsid w:val="00D5568B"/>
    <w:rsid w:val="00D558E6"/>
    <w:rsid w:val="00D55C99"/>
    <w:rsid w:val="00D56839"/>
    <w:rsid w:val="00D56A09"/>
    <w:rsid w:val="00D57303"/>
    <w:rsid w:val="00D5758D"/>
    <w:rsid w:val="00D606D0"/>
    <w:rsid w:val="00D60DE5"/>
    <w:rsid w:val="00D60F56"/>
    <w:rsid w:val="00D60FE2"/>
    <w:rsid w:val="00D61156"/>
    <w:rsid w:val="00D611F3"/>
    <w:rsid w:val="00D61576"/>
    <w:rsid w:val="00D61711"/>
    <w:rsid w:val="00D61897"/>
    <w:rsid w:val="00D624CE"/>
    <w:rsid w:val="00D627DD"/>
    <w:rsid w:val="00D629A1"/>
    <w:rsid w:val="00D62DCA"/>
    <w:rsid w:val="00D63046"/>
    <w:rsid w:val="00D63145"/>
    <w:rsid w:val="00D638B7"/>
    <w:rsid w:val="00D6411E"/>
    <w:rsid w:val="00D6414A"/>
    <w:rsid w:val="00D647E6"/>
    <w:rsid w:val="00D64B4C"/>
    <w:rsid w:val="00D65BEE"/>
    <w:rsid w:val="00D66AA4"/>
    <w:rsid w:val="00D66E14"/>
    <w:rsid w:val="00D67261"/>
    <w:rsid w:val="00D675D0"/>
    <w:rsid w:val="00D67887"/>
    <w:rsid w:val="00D701A1"/>
    <w:rsid w:val="00D7034D"/>
    <w:rsid w:val="00D71842"/>
    <w:rsid w:val="00D7236D"/>
    <w:rsid w:val="00D72E1A"/>
    <w:rsid w:val="00D731FC"/>
    <w:rsid w:val="00D73709"/>
    <w:rsid w:val="00D73E38"/>
    <w:rsid w:val="00D748E7"/>
    <w:rsid w:val="00D74B6A"/>
    <w:rsid w:val="00D74E56"/>
    <w:rsid w:val="00D74EF6"/>
    <w:rsid w:val="00D75010"/>
    <w:rsid w:val="00D753B7"/>
    <w:rsid w:val="00D76007"/>
    <w:rsid w:val="00D76BC5"/>
    <w:rsid w:val="00D774F5"/>
    <w:rsid w:val="00D77570"/>
    <w:rsid w:val="00D776FD"/>
    <w:rsid w:val="00D80207"/>
    <w:rsid w:val="00D8023F"/>
    <w:rsid w:val="00D808DA"/>
    <w:rsid w:val="00D80A9A"/>
    <w:rsid w:val="00D80D18"/>
    <w:rsid w:val="00D81053"/>
    <w:rsid w:val="00D813DB"/>
    <w:rsid w:val="00D81766"/>
    <w:rsid w:val="00D81E61"/>
    <w:rsid w:val="00D821C7"/>
    <w:rsid w:val="00D82246"/>
    <w:rsid w:val="00D82355"/>
    <w:rsid w:val="00D82E43"/>
    <w:rsid w:val="00D82F98"/>
    <w:rsid w:val="00D836BF"/>
    <w:rsid w:val="00D836EC"/>
    <w:rsid w:val="00D83D78"/>
    <w:rsid w:val="00D8433A"/>
    <w:rsid w:val="00D844A7"/>
    <w:rsid w:val="00D8473A"/>
    <w:rsid w:val="00D848C1"/>
    <w:rsid w:val="00D84E2B"/>
    <w:rsid w:val="00D84EF9"/>
    <w:rsid w:val="00D84F5F"/>
    <w:rsid w:val="00D84FEC"/>
    <w:rsid w:val="00D8647E"/>
    <w:rsid w:val="00D86709"/>
    <w:rsid w:val="00D8678F"/>
    <w:rsid w:val="00D86BF9"/>
    <w:rsid w:val="00D873EB"/>
    <w:rsid w:val="00D87729"/>
    <w:rsid w:val="00D87747"/>
    <w:rsid w:val="00D87BFE"/>
    <w:rsid w:val="00D87CA4"/>
    <w:rsid w:val="00D87CB2"/>
    <w:rsid w:val="00D90384"/>
    <w:rsid w:val="00D906FD"/>
    <w:rsid w:val="00D90C34"/>
    <w:rsid w:val="00D91004"/>
    <w:rsid w:val="00D91460"/>
    <w:rsid w:val="00D91536"/>
    <w:rsid w:val="00D915BC"/>
    <w:rsid w:val="00D91692"/>
    <w:rsid w:val="00D916B4"/>
    <w:rsid w:val="00D91A16"/>
    <w:rsid w:val="00D92230"/>
    <w:rsid w:val="00D92A88"/>
    <w:rsid w:val="00D93177"/>
    <w:rsid w:val="00D9331F"/>
    <w:rsid w:val="00D935CC"/>
    <w:rsid w:val="00D93699"/>
    <w:rsid w:val="00D93790"/>
    <w:rsid w:val="00D93A53"/>
    <w:rsid w:val="00D93BE3"/>
    <w:rsid w:val="00D93BF1"/>
    <w:rsid w:val="00D93C1E"/>
    <w:rsid w:val="00D93D14"/>
    <w:rsid w:val="00D941AB"/>
    <w:rsid w:val="00D94273"/>
    <w:rsid w:val="00D94390"/>
    <w:rsid w:val="00D94506"/>
    <w:rsid w:val="00D94A11"/>
    <w:rsid w:val="00D94A76"/>
    <w:rsid w:val="00D94A80"/>
    <w:rsid w:val="00D9542E"/>
    <w:rsid w:val="00D957EA"/>
    <w:rsid w:val="00D958E3"/>
    <w:rsid w:val="00D95B18"/>
    <w:rsid w:val="00D95C77"/>
    <w:rsid w:val="00D96654"/>
    <w:rsid w:val="00D96689"/>
    <w:rsid w:val="00D96CE1"/>
    <w:rsid w:val="00D96FC1"/>
    <w:rsid w:val="00D971D7"/>
    <w:rsid w:val="00D974FD"/>
    <w:rsid w:val="00DA005E"/>
    <w:rsid w:val="00DA108A"/>
    <w:rsid w:val="00DA1397"/>
    <w:rsid w:val="00DA15E7"/>
    <w:rsid w:val="00DA19A1"/>
    <w:rsid w:val="00DA1EF1"/>
    <w:rsid w:val="00DA2779"/>
    <w:rsid w:val="00DA372F"/>
    <w:rsid w:val="00DA3BF7"/>
    <w:rsid w:val="00DA3D60"/>
    <w:rsid w:val="00DA3EE5"/>
    <w:rsid w:val="00DA3FA4"/>
    <w:rsid w:val="00DA4A02"/>
    <w:rsid w:val="00DA4F1A"/>
    <w:rsid w:val="00DA5028"/>
    <w:rsid w:val="00DA5293"/>
    <w:rsid w:val="00DA5377"/>
    <w:rsid w:val="00DA5DBF"/>
    <w:rsid w:val="00DA5F95"/>
    <w:rsid w:val="00DA626A"/>
    <w:rsid w:val="00DA628C"/>
    <w:rsid w:val="00DA6B9D"/>
    <w:rsid w:val="00DA6C5C"/>
    <w:rsid w:val="00DA703E"/>
    <w:rsid w:val="00DA70FE"/>
    <w:rsid w:val="00DA711A"/>
    <w:rsid w:val="00DA71D6"/>
    <w:rsid w:val="00DA72A3"/>
    <w:rsid w:val="00DA7F89"/>
    <w:rsid w:val="00DB0597"/>
    <w:rsid w:val="00DB11AA"/>
    <w:rsid w:val="00DB14D9"/>
    <w:rsid w:val="00DB20BE"/>
    <w:rsid w:val="00DB3288"/>
    <w:rsid w:val="00DB3A89"/>
    <w:rsid w:val="00DB3CC9"/>
    <w:rsid w:val="00DB41B2"/>
    <w:rsid w:val="00DB4A50"/>
    <w:rsid w:val="00DB4A9C"/>
    <w:rsid w:val="00DB4F98"/>
    <w:rsid w:val="00DB5770"/>
    <w:rsid w:val="00DB608A"/>
    <w:rsid w:val="00DB676B"/>
    <w:rsid w:val="00DB6BFF"/>
    <w:rsid w:val="00DB78C2"/>
    <w:rsid w:val="00DC02B0"/>
    <w:rsid w:val="00DC07AE"/>
    <w:rsid w:val="00DC1472"/>
    <w:rsid w:val="00DC1497"/>
    <w:rsid w:val="00DC1896"/>
    <w:rsid w:val="00DC19D1"/>
    <w:rsid w:val="00DC1CE3"/>
    <w:rsid w:val="00DC1D4C"/>
    <w:rsid w:val="00DC2A64"/>
    <w:rsid w:val="00DC3188"/>
    <w:rsid w:val="00DC33A4"/>
    <w:rsid w:val="00DC3CBD"/>
    <w:rsid w:val="00DC3F52"/>
    <w:rsid w:val="00DC4217"/>
    <w:rsid w:val="00DC481F"/>
    <w:rsid w:val="00DC4967"/>
    <w:rsid w:val="00DC4A9D"/>
    <w:rsid w:val="00DC4D8B"/>
    <w:rsid w:val="00DC4EE4"/>
    <w:rsid w:val="00DC541E"/>
    <w:rsid w:val="00DC5A16"/>
    <w:rsid w:val="00DC5DB3"/>
    <w:rsid w:val="00DC5E56"/>
    <w:rsid w:val="00DC6ECF"/>
    <w:rsid w:val="00DC7378"/>
    <w:rsid w:val="00DC7A98"/>
    <w:rsid w:val="00DC7BCE"/>
    <w:rsid w:val="00DD0842"/>
    <w:rsid w:val="00DD0B61"/>
    <w:rsid w:val="00DD0B67"/>
    <w:rsid w:val="00DD0E2F"/>
    <w:rsid w:val="00DD12AF"/>
    <w:rsid w:val="00DD1575"/>
    <w:rsid w:val="00DD1DCF"/>
    <w:rsid w:val="00DD1FA7"/>
    <w:rsid w:val="00DD2039"/>
    <w:rsid w:val="00DD2263"/>
    <w:rsid w:val="00DD258E"/>
    <w:rsid w:val="00DD29FC"/>
    <w:rsid w:val="00DD2ED7"/>
    <w:rsid w:val="00DD356D"/>
    <w:rsid w:val="00DD35A9"/>
    <w:rsid w:val="00DD3886"/>
    <w:rsid w:val="00DD3C49"/>
    <w:rsid w:val="00DD3E9C"/>
    <w:rsid w:val="00DD40E2"/>
    <w:rsid w:val="00DD40E4"/>
    <w:rsid w:val="00DD41C8"/>
    <w:rsid w:val="00DD4724"/>
    <w:rsid w:val="00DD50FD"/>
    <w:rsid w:val="00DD5802"/>
    <w:rsid w:val="00DD5941"/>
    <w:rsid w:val="00DD6237"/>
    <w:rsid w:val="00DD76BC"/>
    <w:rsid w:val="00DD7875"/>
    <w:rsid w:val="00DD7B2C"/>
    <w:rsid w:val="00DD7F9D"/>
    <w:rsid w:val="00DE012D"/>
    <w:rsid w:val="00DE0B18"/>
    <w:rsid w:val="00DE0CD1"/>
    <w:rsid w:val="00DE135B"/>
    <w:rsid w:val="00DE17D5"/>
    <w:rsid w:val="00DE18DC"/>
    <w:rsid w:val="00DE1905"/>
    <w:rsid w:val="00DE2D74"/>
    <w:rsid w:val="00DE3133"/>
    <w:rsid w:val="00DE31AD"/>
    <w:rsid w:val="00DE333D"/>
    <w:rsid w:val="00DE3474"/>
    <w:rsid w:val="00DE38BE"/>
    <w:rsid w:val="00DE38F3"/>
    <w:rsid w:val="00DE398D"/>
    <w:rsid w:val="00DE4519"/>
    <w:rsid w:val="00DE4DC1"/>
    <w:rsid w:val="00DE6543"/>
    <w:rsid w:val="00DE6A22"/>
    <w:rsid w:val="00DE6AA4"/>
    <w:rsid w:val="00DE6D1A"/>
    <w:rsid w:val="00DE6EED"/>
    <w:rsid w:val="00DE70BB"/>
    <w:rsid w:val="00DE714A"/>
    <w:rsid w:val="00DE751F"/>
    <w:rsid w:val="00DE79C5"/>
    <w:rsid w:val="00DE7B66"/>
    <w:rsid w:val="00DE7F71"/>
    <w:rsid w:val="00DF1026"/>
    <w:rsid w:val="00DF1F9F"/>
    <w:rsid w:val="00DF20DF"/>
    <w:rsid w:val="00DF27CE"/>
    <w:rsid w:val="00DF294E"/>
    <w:rsid w:val="00DF2CB8"/>
    <w:rsid w:val="00DF31F4"/>
    <w:rsid w:val="00DF3692"/>
    <w:rsid w:val="00DF3813"/>
    <w:rsid w:val="00DF3A66"/>
    <w:rsid w:val="00DF3E32"/>
    <w:rsid w:val="00DF40AC"/>
    <w:rsid w:val="00DF4F43"/>
    <w:rsid w:val="00DF507A"/>
    <w:rsid w:val="00DF5908"/>
    <w:rsid w:val="00DF5AEE"/>
    <w:rsid w:val="00DF5E58"/>
    <w:rsid w:val="00DF5F6E"/>
    <w:rsid w:val="00DF5FBE"/>
    <w:rsid w:val="00DF61BB"/>
    <w:rsid w:val="00DF66CD"/>
    <w:rsid w:val="00DF73AC"/>
    <w:rsid w:val="00DF7613"/>
    <w:rsid w:val="00DF7B30"/>
    <w:rsid w:val="00E001D7"/>
    <w:rsid w:val="00E003E2"/>
    <w:rsid w:val="00E00427"/>
    <w:rsid w:val="00E004E5"/>
    <w:rsid w:val="00E007C7"/>
    <w:rsid w:val="00E009AC"/>
    <w:rsid w:val="00E00CF7"/>
    <w:rsid w:val="00E01286"/>
    <w:rsid w:val="00E019B8"/>
    <w:rsid w:val="00E01AB4"/>
    <w:rsid w:val="00E02142"/>
    <w:rsid w:val="00E02BEB"/>
    <w:rsid w:val="00E02D64"/>
    <w:rsid w:val="00E0348E"/>
    <w:rsid w:val="00E0387E"/>
    <w:rsid w:val="00E03A22"/>
    <w:rsid w:val="00E03A91"/>
    <w:rsid w:val="00E03E23"/>
    <w:rsid w:val="00E0468E"/>
    <w:rsid w:val="00E04699"/>
    <w:rsid w:val="00E052E0"/>
    <w:rsid w:val="00E05EF4"/>
    <w:rsid w:val="00E05F34"/>
    <w:rsid w:val="00E063DF"/>
    <w:rsid w:val="00E066BC"/>
    <w:rsid w:val="00E0740F"/>
    <w:rsid w:val="00E10270"/>
    <w:rsid w:val="00E103AB"/>
    <w:rsid w:val="00E10B86"/>
    <w:rsid w:val="00E10CA1"/>
    <w:rsid w:val="00E1108A"/>
    <w:rsid w:val="00E11093"/>
    <w:rsid w:val="00E119A4"/>
    <w:rsid w:val="00E11BD7"/>
    <w:rsid w:val="00E11D4C"/>
    <w:rsid w:val="00E1250B"/>
    <w:rsid w:val="00E13802"/>
    <w:rsid w:val="00E143BF"/>
    <w:rsid w:val="00E1449C"/>
    <w:rsid w:val="00E14B91"/>
    <w:rsid w:val="00E14E0C"/>
    <w:rsid w:val="00E14E59"/>
    <w:rsid w:val="00E152CF"/>
    <w:rsid w:val="00E15514"/>
    <w:rsid w:val="00E15706"/>
    <w:rsid w:val="00E158C4"/>
    <w:rsid w:val="00E15AA3"/>
    <w:rsid w:val="00E15F18"/>
    <w:rsid w:val="00E16432"/>
    <w:rsid w:val="00E164C0"/>
    <w:rsid w:val="00E169A2"/>
    <w:rsid w:val="00E16DF8"/>
    <w:rsid w:val="00E17158"/>
    <w:rsid w:val="00E1753F"/>
    <w:rsid w:val="00E17AC9"/>
    <w:rsid w:val="00E202C0"/>
    <w:rsid w:val="00E20AD9"/>
    <w:rsid w:val="00E20EC0"/>
    <w:rsid w:val="00E21051"/>
    <w:rsid w:val="00E21452"/>
    <w:rsid w:val="00E216E5"/>
    <w:rsid w:val="00E21D68"/>
    <w:rsid w:val="00E22633"/>
    <w:rsid w:val="00E22894"/>
    <w:rsid w:val="00E22A95"/>
    <w:rsid w:val="00E22B23"/>
    <w:rsid w:val="00E22B67"/>
    <w:rsid w:val="00E22E25"/>
    <w:rsid w:val="00E234CE"/>
    <w:rsid w:val="00E237D1"/>
    <w:rsid w:val="00E23B1E"/>
    <w:rsid w:val="00E2410B"/>
    <w:rsid w:val="00E2447B"/>
    <w:rsid w:val="00E244B4"/>
    <w:rsid w:val="00E2498A"/>
    <w:rsid w:val="00E24F97"/>
    <w:rsid w:val="00E2520C"/>
    <w:rsid w:val="00E2541E"/>
    <w:rsid w:val="00E254F3"/>
    <w:rsid w:val="00E258F6"/>
    <w:rsid w:val="00E26763"/>
    <w:rsid w:val="00E2682C"/>
    <w:rsid w:val="00E26E9E"/>
    <w:rsid w:val="00E2759A"/>
    <w:rsid w:val="00E27825"/>
    <w:rsid w:val="00E2793E"/>
    <w:rsid w:val="00E30444"/>
    <w:rsid w:val="00E30EC4"/>
    <w:rsid w:val="00E31047"/>
    <w:rsid w:val="00E311A1"/>
    <w:rsid w:val="00E3165D"/>
    <w:rsid w:val="00E319EB"/>
    <w:rsid w:val="00E31BD2"/>
    <w:rsid w:val="00E31EA7"/>
    <w:rsid w:val="00E32112"/>
    <w:rsid w:val="00E323D9"/>
    <w:rsid w:val="00E32802"/>
    <w:rsid w:val="00E3384C"/>
    <w:rsid w:val="00E33CC0"/>
    <w:rsid w:val="00E33D0E"/>
    <w:rsid w:val="00E3417B"/>
    <w:rsid w:val="00E348A4"/>
    <w:rsid w:val="00E34E86"/>
    <w:rsid w:val="00E35478"/>
    <w:rsid w:val="00E358DF"/>
    <w:rsid w:val="00E359CA"/>
    <w:rsid w:val="00E35DC6"/>
    <w:rsid w:val="00E35FF0"/>
    <w:rsid w:val="00E3673D"/>
    <w:rsid w:val="00E368E0"/>
    <w:rsid w:val="00E36A14"/>
    <w:rsid w:val="00E3711C"/>
    <w:rsid w:val="00E37289"/>
    <w:rsid w:val="00E405C9"/>
    <w:rsid w:val="00E40A78"/>
    <w:rsid w:val="00E40D76"/>
    <w:rsid w:val="00E41835"/>
    <w:rsid w:val="00E41DCD"/>
    <w:rsid w:val="00E41E63"/>
    <w:rsid w:val="00E42532"/>
    <w:rsid w:val="00E42746"/>
    <w:rsid w:val="00E42776"/>
    <w:rsid w:val="00E430E6"/>
    <w:rsid w:val="00E4316C"/>
    <w:rsid w:val="00E431B3"/>
    <w:rsid w:val="00E43329"/>
    <w:rsid w:val="00E43366"/>
    <w:rsid w:val="00E437BF"/>
    <w:rsid w:val="00E43B0A"/>
    <w:rsid w:val="00E43CF8"/>
    <w:rsid w:val="00E4454D"/>
    <w:rsid w:val="00E44835"/>
    <w:rsid w:val="00E44BC7"/>
    <w:rsid w:val="00E451CB"/>
    <w:rsid w:val="00E45459"/>
    <w:rsid w:val="00E455E0"/>
    <w:rsid w:val="00E45B6B"/>
    <w:rsid w:val="00E45DD4"/>
    <w:rsid w:val="00E46774"/>
    <w:rsid w:val="00E467A3"/>
    <w:rsid w:val="00E46A08"/>
    <w:rsid w:val="00E46F52"/>
    <w:rsid w:val="00E479B9"/>
    <w:rsid w:val="00E47D87"/>
    <w:rsid w:val="00E50821"/>
    <w:rsid w:val="00E50C4E"/>
    <w:rsid w:val="00E50F2B"/>
    <w:rsid w:val="00E50F62"/>
    <w:rsid w:val="00E52023"/>
    <w:rsid w:val="00E52122"/>
    <w:rsid w:val="00E52675"/>
    <w:rsid w:val="00E52767"/>
    <w:rsid w:val="00E5284F"/>
    <w:rsid w:val="00E52F58"/>
    <w:rsid w:val="00E5332E"/>
    <w:rsid w:val="00E53541"/>
    <w:rsid w:val="00E53C61"/>
    <w:rsid w:val="00E53CE1"/>
    <w:rsid w:val="00E53E59"/>
    <w:rsid w:val="00E53E98"/>
    <w:rsid w:val="00E541F4"/>
    <w:rsid w:val="00E54247"/>
    <w:rsid w:val="00E54949"/>
    <w:rsid w:val="00E54ADA"/>
    <w:rsid w:val="00E54C2A"/>
    <w:rsid w:val="00E550A8"/>
    <w:rsid w:val="00E550CB"/>
    <w:rsid w:val="00E554F3"/>
    <w:rsid w:val="00E55914"/>
    <w:rsid w:val="00E55AE8"/>
    <w:rsid w:val="00E55AF1"/>
    <w:rsid w:val="00E55C88"/>
    <w:rsid w:val="00E55EFF"/>
    <w:rsid w:val="00E55F0E"/>
    <w:rsid w:val="00E56169"/>
    <w:rsid w:val="00E564FC"/>
    <w:rsid w:val="00E56660"/>
    <w:rsid w:val="00E56D45"/>
    <w:rsid w:val="00E56F33"/>
    <w:rsid w:val="00E5786B"/>
    <w:rsid w:val="00E57A94"/>
    <w:rsid w:val="00E57BFF"/>
    <w:rsid w:val="00E57C4A"/>
    <w:rsid w:val="00E57E11"/>
    <w:rsid w:val="00E60466"/>
    <w:rsid w:val="00E604F7"/>
    <w:rsid w:val="00E60523"/>
    <w:rsid w:val="00E609BF"/>
    <w:rsid w:val="00E60C67"/>
    <w:rsid w:val="00E60C79"/>
    <w:rsid w:val="00E60D02"/>
    <w:rsid w:val="00E60D4C"/>
    <w:rsid w:val="00E60D75"/>
    <w:rsid w:val="00E61418"/>
    <w:rsid w:val="00E614E1"/>
    <w:rsid w:val="00E62A44"/>
    <w:rsid w:val="00E62A7A"/>
    <w:rsid w:val="00E62BE8"/>
    <w:rsid w:val="00E63323"/>
    <w:rsid w:val="00E6396D"/>
    <w:rsid w:val="00E63FE1"/>
    <w:rsid w:val="00E64767"/>
    <w:rsid w:val="00E64A32"/>
    <w:rsid w:val="00E6522D"/>
    <w:rsid w:val="00E65EE0"/>
    <w:rsid w:val="00E66160"/>
    <w:rsid w:val="00E66F1C"/>
    <w:rsid w:val="00E66F71"/>
    <w:rsid w:val="00E671EE"/>
    <w:rsid w:val="00E677DE"/>
    <w:rsid w:val="00E67F31"/>
    <w:rsid w:val="00E7004D"/>
    <w:rsid w:val="00E7014C"/>
    <w:rsid w:val="00E7024B"/>
    <w:rsid w:val="00E70D10"/>
    <w:rsid w:val="00E70DE5"/>
    <w:rsid w:val="00E7198C"/>
    <w:rsid w:val="00E71E31"/>
    <w:rsid w:val="00E725B1"/>
    <w:rsid w:val="00E72F2B"/>
    <w:rsid w:val="00E73012"/>
    <w:rsid w:val="00E737CA"/>
    <w:rsid w:val="00E73B1D"/>
    <w:rsid w:val="00E73BF4"/>
    <w:rsid w:val="00E7406A"/>
    <w:rsid w:val="00E748D9"/>
    <w:rsid w:val="00E752B8"/>
    <w:rsid w:val="00E7569F"/>
    <w:rsid w:val="00E76B97"/>
    <w:rsid w:val="00E77089"/>
    <w:rsid w:val="00E77140"/>
    <w:rsid w:val="00E777F8"/>
    <w:rsid w:val="00E77AFC"/>
    <w:rsid w:val="00E80337"/>
    <w:rsid w:val="00E807EF"/>
    <w:rsid w:val="00E808F8"/>
    <w:rsid w:val="00E80A5B"/>
    <w:rsid w:val="00E80DDA"/>
    <w:rsid w:val="00E80EC4"/>
    <w:rsid w:val="00E813CE"/>
    <w:rsid w:val="00E81485"/>
    <w:rsid w:val="00E81525"/>
    <w:rsid w:val="00E82D06"/>
    <w:rsid w:val="00E830EC"/>
    <w:rsid w:val="00E8321C"/>
    <w:rsid w:val="00E83909"/>
    <w:rsid w:val="00E83A48"/>
    <w:rsid w:val="00E83D6E"/>
    <w:rsid w:val="00E84296"/>
    <w:rsid w:val="00E842E9"/>
    <w:rsid w:val="00E8452D"/>
    <w:rsid w:val="00E84A6F"/>
    <w:rsid w:val="00E84B03"/>
    <w:rsid w:val="00E84B9E"/>
    <w:rsid w:val="00E84C18"/>
    <w:rsid w:val="00E8566D"/>
    <w:rsid w:val="00E85E27"/>
    <w:rsid w:val="00E86581"/>
    <w:rsid w:val="00E86E2F"/>
    <w:rsid w:val="00E87A93"/>
    <w:rsid w:val="00E87B10"/>
    <w:rsid w:val="00E902AB"/>
    <w:rsid w:val="00E90B90"/>
    <w:rsid w:val="00E90C53"/>
    <w:rsid w:val="00E90E1E"/>
    <w:rsid w:val="00E90E3B"/>
    <w:rsid w:val="00E90F78"/>
    <w:rsid w:val="00E913C7"/>
    <w:rsid w:val="00E914DE"/>
    <w:rsid w:val="00E916B3"/>
    <w:rsid w:val="00E9194D"/>
    <w:rsid w:val="00E91A36"/>
    <w:rsid w:val="00E91DF8"/>
    <w:rsid w:val="00E92164"/>
    <w:rsid w:val="00E922CF"/>
    <w:rsid w:val="00E927BF"/>
    <w:rsid w:val="00E92A40"/>
    <w:rsid w:val="00E92EA5"/>
    <w:rsid w:val="00E92F2C"/>
    <w:rsid w:val="00E9308B"/>
    <w:rsid w:val="00E93386"/>
    <w:rsid w:val="00E93471"/>
    <w:rsid w:val="00E93A90"/>
    <w:rsid w:val="00E93AD2"/>
    <w:rsid w:val="00E93FF1"/>
    <w:rsid w:val="00E94156"/>
    <w:rsid w:val="00E942B4"/>
    <w:rsid w:val="00E94431"/>
    <w:rsid w:val="00E945AB"/>
    <w:rsid w:val="00E94AD9"/>
    <w:rsid w:val="00E95034"/>
    <w:rsid w:val="00E952E4"/>
    <w:rsid w:val="00E9577C"/>
    <w:rsid w:val="00E958B5"/>
    <w:rsid w:val="00E95954"/>
    <w:rsid w:val="00E95A75"/>
    <w:rsid w:val="00E95EBC"/>
    <w:rsid w:val="00E9694C"/>
    <w:rsid w:val="00E973C2"/>
    <w:rsid w:val="00E979C4"/>
    <w:rsid w:val="00EA0256"/>
    <w:rsid w:val="00EA03F4"/>
    <w:rsid w:val="00EA0439"/>
    <w:rsid w:val="00EA0740"/>
    <w:rsid w:val="00EA07D1"/>
    <w:rsid w:val="00EA097F"/>
    <w:rsid w:val="00EA1043"/>
    <w:rsid w:val="00EA147D"/>
    <w:rsid w:val="00EA15EC"/>
    <w:rsid w:val="00EA1E56"/>
    <w:rsid w:val="00EA1E93"/>
    <w:rsid w:val="00EA250D"/>
    <w:rsid w:val="00EA25D5"/>
    <w:rsid w:val="00EA2844"/>
    <w:rsid w:val="00EA2847"/>
    <w:rsid w:val="00EA2CF3"/>
    <w:rsid w:val="00EA332D"/>
    <w:rsid w:val="00EA354E"/>
    <w:rsid w:val="00EA39E8"/>
    <w:rsid w:val="00EA45E7"/>
    <w:rsid w:val="00EA46D7"/>
    <w:rsid w:val="00EA4766"/>
    <w:rsid w:val="00EA4B34"/>
    <w:rsid w:val="00EA4FFC"/>
    <w:rsid w:val="00EA5035"/>
    <w:rsid w:val="00EA5CA2"/>
    <w:rsid w:val="00EA6025"/>
    <w:rsid w:val="00EA60FF"/>
    <w:rsid w:val="00EA633E"/>
    <w:rsid w:val="00EA6792"/>
    <w:rsid w:val="00EA6C38"/>
    <w:rsid w:val="00EA73BC"/>
    <w:rsid w:val="00EA75B0"/>
    <w:rsid w:val="00EA76B8"/>
    <w:rsid w:val="00EA773E"/>
    <w:rsid w:val="00EA7868"/>
    <w:rsid w:val="00EA7950"/>
    <w:rsid w:val="00EA7A98"/>
    <w:rsid w:val="00EA7B38"/>
    <w:rsid w:val="00EB043A"/>
    <w:rsid w:val="00EB0568"/>
    <w:rsid w:val="00EB0972"/>
    <w:rsid w:val="00EB0E74"/>
    <w:rsid w:val="00EB1957"/>
    <w:rsid w:val="00EB1C3F"/>
    <w:rsid w:val="00EB2031"/>
    <w:rsid w:val="00EB218B"/>
    <w:rsid w:val="00EB23D7"/>
    <w:rsid w:val="00EB25B1"/>
    <w:rsid w:val="00EB271B"/>
    <w:rsid w:val="00EB2A85"/>
    <w:rsid w:val="00EB2ABB"/>
    <w:rsid w:val="00EB311A"/>
    <w:rsid w:val="00EB3120"/>
    <w:rsid w:val="00EB3298"/>
    <w:rsid w:val="00EB38AA"/>
    <w:rsid w:val="00EB3DE6"/>
    <w:rsid w:val="00EB4516"/>
    <w:rsid w:val="00EB45BB"/>
    <w:rsid w:val="00EB4978"/>
    <w:rsid w:val="00EB4E30"/>
    <w:rsid w:val="00EB55F8"/>
    <w:rsid w:val="00EB6ECC"/>
    <w:rsid w:val="00EB747A"/>
    <w:rsid w:val="00EB7617"/>
    <w:rsid w:val="00EC01ED"/>
    <w:rsid w:val="00EC03BE"/>
    <w:rsid w:val="00EC03E8"/>
    <w:rsid w:val="00EC09F0"/>
    <w:rsid w:val="00EC1B2D"/>
    <w:rsid w:val="00EC1D3E"/>
    <w:rsid w:val="00EC235B"/>
    <w:rsid w:val="00EC2805"/>
    <w:rsid w:val="00EC2EDE"/>
    <w:rsid w:val="00EC302A"/>
    <w:rsid w:val="00EC3358"/>
    <w:rsid w:val="00EC33EE"/>
    <w:rsid w:val="00EC36D8"/>
    <w:rsid w:val="00EC3827"/>
    <w:rsid w:val="00EC3C82"/>
    <w:rsid w:val="00EC3DF4"/>
    <w:rsid w:val="00EC4288"/>
    <w:rsid w:val="00EC4AF7"/>
    <w:rsid w:val="00EC5356"/>
    <w:rsid w:val="00EC5D14"/>
    <w:rsid w:val="00EC6166"/>
    <w:rsid w:val="00EC6893"/>
    <w:rsid w:val="00EC695C"/>
    <w:rsid w:val="00EC704A"/>
    <w:rsid w:val="00EC74DA"/>
    <w:rsid w:val="00EC75F3"/>
    <w:rsid w:val="00EC7B9B"/>
    <w:rsid w:val="00ED00DE"/>
    <w:rsid w:val="00ED048F"/>
    <w:rsid w:val="00ED05F1"/>
    <w:rsid w:val="00ED08A1"/>
    <w:rsid w:val="00ED0A8D"/>
    <w:rsid w:val="00ED109B"/>
    <w:rsid w:val="00ED1199"/>
    <w:rsid w:val="00ED1202"/>
    <w:rsid w:val="00ED140A"/>
    <w:rsid w:val="00ED28C8"/>
    <w:rsid w:val="00ED2D5A"/>
    <w:rsid w:val="00ED3206"/>
    <w:rsid w:val="00ED3728"/>
    <w:rsid w:val="00ED3FD1"/>
    <w:rsid w:val="00ED4F42"/>
    <w:rsid w:val="00ED5F52"/>
    <w:rsid w:val="00ED6012"/>
    <w:rsid w:val="00ED6435"/>
    <w:rsid w:val="00ED66F9"/>
    <w:rsid w:val="00ED6AB9"/>
    <w:rsid w:val="00ED6D94"/>
    <w:rsid w:val="00ED6DC1"/>
    <w:rsid w:val="00ED7315"/>
    <w:rsid w:val="00ED7341"/>
    <w:rsid w:val="00ED7794"/>
    <w:rsid w:val="00ED7865"/>
    <w:rsid w:val="00ED7F1A"/>
    <w:rsid w:val="00EE049A"/>
    <w:rsid w:val="00EE06CA"/>
    <w:rsid w:val="00EE082D"/>
    <w:rsid w:val="00EE08C5"/>
    <w:rsid w:val="00EE0C2F"/>
    <w:rsid w:val="00EE0F7D"/>
    <w:rsid w:val="00EE1303"/>
    <w:rsid w:val="00EE1FC9"/>
    <w:rsid w:val="00EE256D"/>
    <w:rsid w:val="00EE2627"/>
    <w:rsid w:val="00EE2BDA"/>
    <w:rsid w:val="00EE2F2D"/>
    <w:rsid w:val="00EE31CC"/>
    <w:rsid w:val="00EE3B59"/>
    <w:rsid w:val="00EE3DF0"/>
    <w:rsid w:val="00EE3FD8"/>
    <w:rsid w:val="00EE442B"/>
    <w:rsid w:val="00EE4547"/>
    <w:rsid w:val="00EE4827"/>
    <w:rsid w:val="00EE5195"/>
    <w:rsid w:val="00EE5362"/>
    <w:rsid w:val="00EE5837"/>
    <w:rsid w:val="00EE5D46"/>
    <w:rsid w:val="00EE5E9F"/>
    <w:rsid w:val="00EE67F4"/>
    <w:rsid w:val="00EE72B2"/>
    <w:rsid w:val="00EE7C2C"/>
    <w:rsid w:val="00EE7EFC"/>
    <w:rsid w:val="00EF0329"/>
    <w:rsid w:val="00EF0DBD"/>
    <w:rsid w:val="00EF1102"/>
    <w:rsid w:val="00EF12AC"/>
    <w:rsid w:val="00EF1B8C"/>
    <w:rsid w:val="00EF2059"/>
    <w:rsid w:val="00EF21E2"/>
    <w:rsid w:val="00EF232B"/>
    <w:rsid w:val="00EF2480"/>
    <w:rsid w:val="00EF25F1"/>
    <w:rsid w:val="00EF2C8E"/>
    <w:rsid w:val="00EF2D06"/>
    <w:rsid w:val="00EF2E76"/>
    <w:rsid w:val="00EF3573"/>
    <w:rsid w:val="00EF403E"/>
    <w:rsid w:val="00EF41AD"/>
    <w:rsid w:val="00EF499D"/>
    <w:rsid w:val="00EF4D1A"/>
    <w:rsid w:val="00EF513E"/>
    <w:rsid w:val="00EF5990"/>
    <w:rsid w:val="00EF6154"/>
    <w:rsid w:val="00EF6578"/>
    <w:rsid w:val="00EF66E0"/>
    <w:rsid w:val="00EF692D"/>
    <w:rsid w:val="00EF6A09"/>
    <w:rsid w:val="00EF6CD3"/>
    <w:rsid w:val="00EF6E18"/>
    <w:rsid w:val="00EF72A1"/>
    <w:rsid w:val="00EF738B"/>
    <w:rsid w:val="00F009CB"/>
    <w:rsid w:val="00F00C51"/>
    <w:rsid w:val="00F00E60"/>
    <w:rsid w:val="00F01548"/>
    <w:rsid w:val="00F015A1"/>
    <w:rsid w:val="00F01774"/>
    <w:rsid w:val="00F0196F"/>
    <w:rsid w:val="00F01CEF"/>
    <w:rsid w:val="00F01D83"/>
    <w:rsid w:val="00F01DDB"/>
    <w:rsid w:val="00F01F7C"/>
    <w:rsid w:val="00F01FD0"/>
    <w:rsid w:val="00F020EB"/>
    <w:rsid w:val="00F021A3"/>
    <w:rsid w:val="00F02615"/>
    <w:rsid w:val="00F02D8D"/>
    <w:rsid w:val="00F0349C"/>
    <w:rsid w:val="00F0387E"/>
    <w:rsid w:val="00F03B43"/>
    <w:rsid w:val="00F03D8D"/>
    <w:rsid w:val="00F040F9"/>
    <w:rsid w:val="00F0419C"/>
    <w:rsid w:val="00F04DDD"/>
    <w:rsid w:val="00F0539E"/>
    <w:rsid w:val="00F054F8"/>
    <w:rsid w:val="00F058B9"/>
    <w:rsid w:val="00F05917"/>
    <w:rsid w:val="00F06541"/>
    <w:rsid w:val="00F065AE"/>
    <w:rsid w:val="00F06708"/>
    <w:rsid w:val="00F06B63"/>
    <w:rsid w:val="00F070D6"/>
    <w:rsid w:val="00F07BB2"/>
    <w:rsid w:val="00F07C94"/>
    <w:rsid w:val="00F07F4E"/>
    <w:rsid w:val="00F1099A"/>
    <w:rsid w:val="00F10CFD"/>
    <w:rsid w:val="00F10DB1"/>
    <w:rsid w:val="00F11075"/>
    <w:rsid w:val="00F113FA"/>
    <w:rsid w:val="00F1145A"/>
    <w:rsid w:val="00F11730"/>
    <w:rsid w:val="00F11E6C"/>
    <w:rsid w:val="00F125B8"/>
    <w:rsid w:val="00F127D8"/>
    <w:rsid w:val="00F1312D"/>
    <w:rsid w:val="00F133E1"/>
    <w:rsid w:val="00F13639"/>
    <w:rsid w:val="00F136E9"/>
    <w:rsid w:val="00F13CE8"/>
    <w:rsid w:val="00F140F9"/>
    <w:rsid w:val="00F14321"/>
    <w:rsid w:val="00F1444B"/>
    <w:rsid w:val="00F14AFE"/>
    <w:rsid w:val="00F1530E"/>
    <w:rsid w:val="00F1561F"/>
    <w:rsid w:val="00F1563C"/>
    <w:rsid w:val="00F1589F"/>
    <w:rsid w:val="00F15D19"/>
    <w:rsid w:val="00F15F5F"/>
    <w:rsid w:val="00F16046"/>
    <w:rsid w:val="00F16563"/>
    <w:rsid w:val="00F16628"/>
    <w:rsid w:val="00F16E0D"/>
    <w:rsid w:val="00F17255"/>
    <w:rsid w:val="00F173FD"/>
    <w:rsid w:val="00F175A1"/>
    <w:rsid w:val="00F17EC0"/>
    <w:rsid w:val="00F201D3"/>
    <w:rsid w:val="00F2058B"/>
    <w:rsid w:val="00F20C38"/>
    <w:rsid w:val="00F20CDD"/>
    <w:rsid w:val="00F20DB4"/>
    <w:rsid w:val="00F2105B"/>
    <w:rsid w:val="00F212BA"/>
    <w:rsid w:val="00F2159B"/>
    <w:rsid w:val="00F21B66"/>
    <w:rsid w:val="00F22169"/>
    <w:rsid w:val="00F229F9"/>
    <w:rsid w:val="00F22F80"/>
    <w:rsid w:val="00F23599"/>
    <w:rsid w:val="00F235C7"/>
    <w:rsid w:val="00F2372B"/>
    <w:rsid w:val="00F23946"/>
    <w:rsid w:val="00F24107"/>
    <w:rsid w:val="00F24717"/>
    <w:rsid w:val="00F249A5"/>
    <w:rsid w:val="00F249BA"/>
    <w:rsid w:val="00F25BBC"/>
    <w:rsid w:val="00F2635A"/>
    <w:rsid w:val="00F272BF"/>
    <w:rsid w:val="00F2776C"/>
    <w:rsid w:val="00F2777F"/>
    <w:rsid w:val="00F27C7B"/>
    <w:rsid w:val="00F300D5"/>
    <w:rsid w:val="00F30825"/>
    <w:rsid w:val="00F30A4B"/>
    <w:rsid w:val="00F30B86"/>
    <w:rsid w:val="00F312CF"/>
    <w:rsid w:val="00F3162C"/>
    <w:rsid w:val="00F31997"/>
    <w:rsid w:val="00F31A9F"/>
    <w:rsid w:val="00F32027"/>
    <w:rsid w:val="00F32552"/>
    <w:rsid w:val="00F326ED"/>
    <w:rsid w:val="00F329B3"/>
    <w:rsid w:val="00F32A82"/>
    <w:rsid w:val="00F32E87"/>
    <w:rsid w:val="00F32F06"/>
    <w:rsid w:val="00F32F28"/>
    <w:rsid w:val="00F32FFD"/>
    <w:rsid w:val="00F3380D"/>
    <w:rsid w:val="00F33D94"/>
    <w:rsid w:val="00F3427C"/>
    <w:rsid w:val="00F34668"/>
    <w:rsid w:val="00F34BD1"/>
    <w:rsid w:val="00F35235"/>
    <w:rsid w:val="00F3545D"/>
    <w:rsid w:val="00F36015"/>
    <w:rsid w:val="00F36664"/>
    <w:rsid w:val="00F367FF"/>
    <w:rsid w:val="00F370D1"/>
    <w:rsid w:val="00F37565"/>
    <w:rsid w:val="00F378C9"/>
    <w:rsid w:val="00F37941"/>
    <w:rsid w:val="00F379C8"/>
    <w:rsid w:val="00F37E11"/>
    <w:rsid w:val="00F40254"/>
    <w:rsid w:val="00F40420"/>
    <w:rsid w:val="00F4053A"/>
    <w:rsid w:val="00F409F1"/>
    <w:rsid w:val="00F40AB7"/>
    <w:rsid w:val="00F40BAB"/>
    <w:rsid w:val="00F40E0D"/>
    <w:rsid w:val="00F4186B"/>
    <w:rsid w:val="00F41E77"/>
    <w:rsid w:val="00F41E9A"/>
    <w:rsid w:val="00F42166"/>
    <w:rsid w:val="00F42325"/>
    <w:rsid w:val="00F423CC"/>
    <w:rsid w:val="00F424AB"/>
    <w:rsid w:val="00F42740"/>
    <w:rsid w:val="00F42E6D"/>
    <w:rsid w:val="00F4328C"/>
    <w:rsid w:val="00F432E5"/>
    <w:rsid w:val="00F43306"/>
    <w:rsid w:val="00F4341A"/>
    <w:rsid w:val="00F43B87"/>
    <w:rsid w:val="00F44245"/>
    <w:rsid w:val="00F442EF"/>
    <w:rsid w:val="00F444C2"/>
    <w:rsid w:val="00F45749"/>
    <w:rsid w:val="00F457EF"/>
    <w:rsid w:val="00F45B3A"/>
    <w:rsid w:val="00F45BC7"/>
    <w:rsid w:val="00F45E58"/>
    <w:rsid w:val="00F46155"/>
    <w:rsid w:val="00F46173"/>
    <w:rsid w:val="00F46697"/>
    <w:rsid w:val="00F467F0"/>
    <w:rsid w:val="00F46AFF"/>
    <w:rsid w:val="00F47170"/>
    <w:rsid w:val="00F4739D"/>
    <w:rsid w:val="00F4770C"/>
    <w:rsid w:val="00F47ABE"/>
    <w:rsid w:val="00F5018D"/>
    <w:rsid w:val="00F501D8"/>
    <w:rsid w:val="00F50681"/>
    <w:rsid w:val="00F50866"/>
    <w:rsid w:val="00F50AE5"/>
    <w:rsid w:val="00F50B25"/>
    <w:rsid w:val="00F50EF1"/>
    <w:rsid w:val="00F50F55"/>
    <w:rsid w:val="00F50FCD"/>
    <w:rsid w:val="00F51761"/>
    <w:rsid w:val="00F51EE1"/>
    <w:rsid w:val="00F524F8"/>
    <w:rsid w:val="00F5289D"/>
    <w:rsid w:val="00F52A91"/>
    <w:rsid w:val="00F531C2"/>
    <w:rsid w:val="00F5333F"/>
    <w:rsid w:val="00F5387B"/>
    <w:rsid w:val="00F53A43"/>
    <w:rsid w:val="00F53B23"/>
    <w:rsid w:val="00F5453D"/>
    <w:rsid w:val="00F548F1"/>
    <w:rsid w:val="00F54DA0"/>
    <w:rsid w:val="00F5546B"/>
    <w:rsid w:val="00F55702"/>
    <w:rsid w:val="00F56340"/>
    <w:rsid w:val="00F56484"/>
    <w:rsid w:val="00F56546"/>
    <w:rsid w:val="00F566FD"/>
    <w:rsid w:val="00F56C05"/>
    <w:rsid w:val="00F56E59"/>
    <w:rsid w:val="00F5742E"/>
    <w:rsid w:val="00F579A0"/>
    <w:rsid w:val="00F6086B"/>
    <w:rsid w:val="00F60971"/>
    <w:rsid w:val="00F609D8"/>
    <w:rsid w:val="00F610E8"/>
    <w:rsid w:val="00F61161"/>
    <w:rsid w:val="00F6182E"/>
    <w:rsid w:val="00F6281B"/>
    <w:rsid w:val="00F628A6"/>
    <w:rsid w:val="00F62EA8"/>
    <w:rsid w:val="00F632FA"/>
    <w:rsid w:val="00F63B0A"/>
    <w:rsid w:val="00F63B9D"/>
    <w:rsid w:val="00F63DC4"/>
    <w:rsid w:val="00F63E12"/>
    <w:rsid w:val="00F64AD4"/>
    <w:rsid w:val="00F6537B"/>
    <w:rsid w:val="00F65957"/>
    <w:rsid w:val="00F65E9C"/>
    <w:rsid w:val="00F66128"/>
    <w:rsid w:val="00F6688A"/>
    <w:rsid w:val="00F669FA"/>
    <w:rsid w:val="00F66D2F"/>
    <w:rsid w:val="00F67521"/>
    <w:rsid w:val="00F700D8"/>
    <w:rsid w:val="00F70310"/>
    <w:rsid w:val="00F7059D"/>
    <w:rsid w:val="00F7121F"/>
    <w:rsid w:val="00F713D4"/>
    <w:rsid w:val="00F717BE"/>
    <w:rsid w:val="00F71912"/>
    <w:rsid w:val="00F71C7C"/>
    <w:rsid w:val="00F71DA8"/>
    <w:rsid w:val="00F721D6"/>
    <w:rsid w:val="00F735BB"/>
    <w:rsid w:val="00F739D4"/>
    <w:rsid w:val="00F73CCE"/>
    <w:rsid w:val="00F74007"/>
    <w:rsid w:val="00F74937"/>
    <w:rsid w:val="00F7496A"/>
    <w:rsid w:val="00F74A0A"/>
    <w:rsid w:val="00F75416"/>
    <w:rsid w:val="00F761BE"/>
    <w:rsid w:val="00F763DB"/>
    <w:rsid w:val="00F7646E"/>
    <w:rsid w:val="00F76786"/>
    <w:rsid w:val="00F76F0B"/>
    <w:rsid w:val="00F774AB"/>
    <w:rsid w:val="00F774C1"/>
    <w:rsid w:val="00F77D66"/>
    <w:rsid w:val="00F802F9"/>
    <w:rsid w:val="00F803E1"/>
    <w:rsid w:val="00F809BC"/>
    <w:rsid w:val="00F80A13"/>
    <w:rsid w:val="00F8222D"/>
    <w:rsid w:val="00F82A79"/>
    <w:rsid w:val="00F8318B"/>
    <w:rsid w:val="00F83C00"/>
    <w:rsid w:val="00F841BD"/>
    <w:rsid w:val="00F84490"/>
    <w:rsid w:val="00F85154"/>
    <w:rsid w:val="00F854A2"/>
    <w:rsid w:val="00F85DC0"/>
    <w:rsid w:val="00F8605B"/>
    <w:rsid w:val="00F863CC"/>
    <w:rsid w:val="00F866FB"/>
    <w:rsid w:val="00F871C3"/>
    <w:rsid w:val="00F878A6"/>
    <w:rsid w:val="00F87DC0"/>
    <w:rsid w:val="00F87E29"/>
    <w:rsid w:val="00F901D6"/>
    <w:rsid w:val="00F902CB"/>
    <w:rsid w:val="00F905EB"/>
    <w:rsid w:val="00F909C0"/>
    <w:rsid w:val="00F90D2E"/>
    <w:rsid w:val="00F90D30"/>
    <w:rsid w:val="00F90E6E"/>
    <w:rsid w:val="00F90E6F"/>
    <w:rsid w:val="00F90F03"/>
    <w:rsid w:val="00F911A3"/>
    <w:rsid w:val="00F91416"/>
    <w:rsid w:val="00F914ED"/>
    <w:rsid w:val="00F915CA"/>
    <w:rsid w:val="00F9261E"/>
    <w:rsid w:val="00F928EC"/>
    <w:rsid w:val="00F92AEA"/>
    <w:rsid w:val="00F92B60"/>
    <w:rsid w:val="00F93094"/>
    <w:rsid w:val="00F93235"/>
    <w:rsid w:val="00F93624"/>
    <w:rsid w:val="00F9397F"/>
    <w:rsid w:val="00F939EF"/>
    <w:rsid w:val="00F93DAF"/>
    <w:rsid w:val="00F94036"/>
    <w:rsid w:val="00F94410"/>
    <w:rsid w:val="00F94613"/>
    <w:rsid w:val="00F94C74"/>
    <w:rsid w:val="00F94D04"/>
    <w:rsid w:val="00F94D8D"/>
    <w:rsid w:val="00F9596F"/>
    <w:rsid w:val="00F95ADC"/>
    <w:rsid w:val="00F95FC7"/>
    <w:rsid w:val="00F96369"/>
    <w:rsid w:val="00F96A4A"/>
    <w:rsid w:val="00F96C00"/>
    <w:rsid w:val="00F97AB2"/>
    <w:rsid w:val="00FA0380"/>
    <w:rsid w:val="00FA04CF"/>
    <w:rsid w:val="00FA0A3D"/>
    <w:rsid w:val="00FA0D97"/>
    <w:rsid w:val="00FA0F32"/>
    <w:rsid w:val="00FA1653"/>
    <w:rsid w:val="00FA1886"/>
    <w:rsid w:val="00FA1967"/>
    <w:rsid w:val="00FA1977"/>
    <w:rsid w:val="00FA1C04"/>
    <w:rsid w:val="00FA1D4A"/>
    <w:rsid w:val="00FA1D6E"/>
    <w:rsid w:val="00FA295F"/>
    <w:rsid w:val="00FA2CA5"/>
    <w:rsid w:val="00FA3075"/>
    <w:rsid w:val="00FA3390"/>
    <w:rsid w:val="00FA37F1"/>
    <w:rsid w:val="00FA3BAE"/>
    <w:rsid w:val="00FA43EE"/>
    <w:rsid w:val="00FA4819"/>
    <w:rsid w:val="00FA48B1"/>
    <w:rsid w:val="00FA4D25"/>
    <w:rsid w:val="00FA4DED"/>
    <w:rsid w:val="00FA553F"/>
    <w:rsid w:val="00FA60CC"/>
    <w:rsid w:val="00FA6108"/>
    <w:rsid w:val="00FA6A54"/>
    <w:rsid w:val="00FA718C"/>
    <w:rsid w:val="00FA7302"/>
    <w:rsid w:val="00FA7868"/>
    <w:rsid w:val="00FA79A1"/>
    <w:rsid w:val="00FA7C6D"/>
    <w:rsid w:val="00FB032D"/>
    <w:rsid w:val="00FB03EA"/>
    <w:rsid w:val="00FB096E"/>
    <w:rsid w:val="00FB0B59"/>
    <w:rsid w:val="00FB0B6E"/>
    <w:rsid w:val="00FB1013"/>
    <w:rsid w:val="00FB12C7"/>
    <w:rsid w:val="00FB15D1"/>
    <w:rsid w:val="00FB1962"/>
    <w:rsid w:val="00FB1B46"/>
    <w:rsid w:val="00FB1DEE"/>
    <w:rsid w:val="00FB25F8"/>
    <w:rsid w:val="00FB2B80"/>
    <w:rsid w:val="00FB2BD1"/>
    <w:rsid w:val="00FB32DF"/>
    <w:rsid w:val="00FB37BB"/>
    <w:rsid w:val="00FB3D86"/>
    <w:rsid w:val="00FB41B3"/>
    <w:rsid w:val="00FB46CB"/>
    <w:rsid w:val="00FB493E"/>
    <w:rsid w:val="00FB4B0F"/>
    <w:rsid w:val="00FB4B1F"/>
    <w:rsid w:val="00FB4C38"/>
    <w:rsid w:val="00FB4EA8"/>
    <w:rsid w:val="00FB4F84"/>
    <w:rsid w:val="00FB5191"/>
    <w:rsid w:val="00FB52F3"/>
    <w:rsid w:val="00FB5323"/>
    <w:rsid w:val="00FB556B"/>
    <w:rsid w:val="00FB5E2F"/>
    <w:rsid w:val="00FB6B74"/>
    <w:rsid w:val="00FB6C09"/>
    <w:rsid w:val="00FB7598"/>
    <w:rsid w:val="00FB7C17"/>
    <w:rsid w:val="00FC0D33"/>
    <w:rsid w:val="00FC12CA"/>
    <w:rsid w:val="00FC1B1B"/>
    <w:rsid w:val="00FC1C8A"/>
    <w:rsid w:val="00FC1D4F"/>
    <w:rsid w:val="00FC2BA3"/>
    <w:rsid w:val="00FC34C3"/>
    <w:rsid w:val="00FC3A80"/>
    <w:rsid w:val="00FC3EB1"/>
    <w:rsid w:val="00FC3FC5"/>
    <w:rsid w:val="00FC4989"/>
    <w:rsid w:val="00FC4D16"/>
    <w:rsid w:val="00FC50A7"/>
    <w:rsid w:val="00FC5CAC"/>
    <w:rsid w:val="00FC5FD1"/>
    <w:rsid w:val="00FC6282"/>
    <w:rsid w:val="00FC6624"/>
    <w:rsid w:val="00FC6AE1"/>
    <w:rsid w:val="00FC6C75"/>
    <w:rsid w:val="00FC6DAA"/>
    <w:rsid w:val="00FC6DEC"/>
    <w:rsid w:val="00FC71D7"/>
    <w:rsid w:val="00FC725B"/>
    <w:rsid w:val="00FC7282"/>
    <w:rsid w:val="00FC753C"/>
    <w:rsid w:val="00FC79E0"/>
    <w:rsid w:val="00FC79FD"/>
    <w:rsid w:val="00FC7AB5"/>
    <w:rsid w:val="00FC7B4E"/>
    <w:rsid w:val="00FC7DBA"/>
    <w:rsid w:val="00FD0632"/>
    <w:rsid w:val="00FD06A8"/>
    <w:rsid w:val="00FD0D5B"/>
    <w:rsid w:val="00FD1195"/>
    <w:rsid w:val="00FD165B"/>
    <w:rsid w:val="00FD187F"/>
    <w:rsid w:val="00FD194D"/>
    <w:rsid w:val="00FD1A87"/>
    <w:rsid w:val="00FD1AA4"/>
    <w:rsid w:val="00FD1CCA"/>
    <w:rsid w:val="00FD1E68"/>
    <w:rsid w:val="00FD2055"/>
    <w:rsid w:val="00FD214A"/>
    <w:rsid w:val="00FD2879"/>
    <w:rsid w:val="00FD2897"/>
    <w:rsid w:val="00FD2CD8"/>
    <w:rsid w:val="00FD2F8C"/>
    <w:rsid w:val="00FD2FB2"/>
    <w:rsid w:val="00FD3250"/>
    <w:rsid w:val="00FD3BD9"/>
    <w:rsid w:val="00FD3BEC"/>
    <w:rsid w:val="00FD3D20"/>
    <w:rsid w:val="00FD40B7"/>
    <w:rsid w:val="00FD4310"/>
    <w:rsid w:val="00FD46A5"/>
    <w:rsid w:val="00FD4713"/>
    <w:rsid w:val="00FD4D7D"/>
    <w:rsid w:val="00FD50C1"/>
    <w:rsid w:val="00FD5330"/>
    <w:rsid w:val="00FD5481"/>
    <w:rsid w:val="00FD59CE"/>
    <w:rsid w:val="00FD5C28"/>
    <w:rsid w:val="00FD63DF"/>
    <w:rsid w:val="00FD6D67"/>
    <w:rsid w:val="00FD71C6"/>
    <w:rsid w:val="00FD71EC"/>
    <w:rsid w:val="00FD73F6"/>
    <w:rsid w:val="00FD7DAF"/>
    <w:rsid w:val="00FE03BD"/>
    <w:rsid w:val="00FE04F4"/>
    <w:rsid w:val="00FE085B"/>
    <w:rsid w:val="00FE0AD7"/>
    <w:rsid w:val="00FE0AF3"/>
    <w:rsid w:val="00FE0EF0"/>
    <w:rsid w:val="00FE10A6"/>
    <w:rsid w:val="00FE11A8"/>
    <w:rsid w:val="00FE1585"/>
    <w:rsid w:val="00FE19B2"/>
    <w:rsid w:val="00FE1F6A"/>
    <w:rsid w:val="00FE2459"/>
    <w:rsid w:val="00FE28B2"/>
    <w:rsid w:val="00FE2AE6"/>
    <w:rsid w:val="00FE3183"/>
    <w:rsid w:val="00FE339D"/>
    <w:rsid w:val="00FE33B3"/>
    <w:rsid w:val="00FE38A0"/>
    <w:rsid w:val="00FE3B78"/>
    <w:rsid w:val="00FE42E3"/>
    <w:rsid w:val="00FE4487"/>
    <w:rsid w:val="00FE50AE"/>
    <w:rsid w:val="00FE5144"/>
    <w:rsid w:val="00FE58CE"/>
    <w:rsid w:val="00FE5951"/>
    <w:rsid w:val="00FE59A1"/>
    <w:rsid w:val="00FE5BE6"/>
    <w:rsid w:val="00FE5C15"/>
    <w:rsid w:val="00FE6BC7"/>
    <w:rsid w:val="00FE6E35"/>
    <w:rsid w:val="00FE70C6"/>
    <w:rsid w:val="00FF09FC"/>
    <w:rsid w:val="00FF0A80"/>
    <w:rsid w:val="00FF0AB4"/>
    <w:rsid w:val="00FF1FA5"/>
    <w:rsid w:val="00FF2911"/>
    <w:rsid w:val="00FF292A"/>
    <w:rsid w:val="00FF294B"/>
    <w:rsid w:val="00FF2B38"/>
    <w:rsid w:val="00FF2ED1"/>
    <w:rsid w:val="00FF2F3C"/>
    <w:rsid w:val="00FF3101"/>
    <w:rsid w:val="00FF3128"/>
    <w:rsid w:val="00FF3397"/>
    <w:rsid w:val="00FF3A50"/>
    <w:rsid w:val="00FF3ABF"/>
    <w:rsid w:val="00FF4078"/>
    <w:rsid w:val="00FF457E"/>
    <w:rsid w:val="00FF4697"/>
    <w:rsid w:val="00FF4ADC"/>
    <w:rsid w:val="00FF4AEF"/>
    <w:rsid w:val="00FF4B81"/>
    <w:rsid w:val="00FF4D8E"/>
    <w:rsid w:val="00FF4F58"/>
    <w:rsid w:val="00FF5406"/>
    <w:rsid w:val="00FF563D"/>
    <w:rsid w:val="00FF56A2"/>
    <w:rsid w:val="00FF56D7"/>
    <w:rsid w:val="00FF5740"/>
    <w:rsid w:val="00FF5A82"/>
    <w:rsid w:val="00FF5B4C"/>
    <w:rsid w:val="00FF6089"/>
    <w:rsid w:val="00FF638F"/>
    <w:rsid w:val="00FF6419"/>
    <w:rsid w:val="00FF6732"/>
    <w:rsid w:val="00FF6853"/>
    <w:rsid w:val="00FF6D33"/>
    <w:rsid w:val="00FF6DC7"/>
    <w:rsid w:val="00F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3605EAD-F1B2-4B87-8DBE-26D4057E1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336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qFormat/>
    <w:rsid w:val="00317BEA"/>
    <w:pPr>
      <w:numPr>
        <w:numId w:val="0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D13B3F"/>
    <w:pPr>
      <w:keepNext/>
      <w:autoSpaceDE w:val="0"/>
      <w:autoSpaceDN w:val="0"/>
      <w:adjustRightInd w:val="0"/>
      <w:snapToGrid w:val="0"/>
      <w:spacing w:before="120" w:after="120"/>
      <w:ind w:left="720" w:hanging="720"/>
      <w:jc w:val="both"/>
      <w:outlineLvl w:val="4"/>
    </w:pPr>
    <w:rPr>
      <w:rFonts w:eastAsia="SimSun"/>
      <w:b/>
      <w:bCs/>
      <w:i/>
      <w:iCs/>
      <w:sz w:val="22"/>
      <w:szCs w:val="26"/>
      <w:lang w:val="en-US"/>
    </w:rPr>
  </w:style>
  <w:style w:type="paragraph" w:styleId="Heading6">
    <w:name w:val="heading 6"/>
    <w:aliases w:val="h6"/>
    <w:basedOn w:val="Normal"/>
    <w:next w:val="Normal"/>
    <w:link w:val="Heading6Char"/>
    <w:qFormat/>
    <w:rsid w:val="00D13B3F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="SimSun"/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D13B3F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="SimSu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D13B3F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="SimSun"/>
      <w:i/>
      <w:iCs/>
      <w:sz w:val="24"/>
      <w:szCs w:val="24"/>
      <w:lang w:val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D13B3F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="SimSun" w:hAnsi="Arial" w:cs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列出段落,Lista1,?? ??,?????,????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Char1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25FEC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B25FEC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"/>
    <w:link w:val="ListParagraph"/>
    <w:uiPriority w:val="34"/>
    <w:qFormat/>
    <w:locked/>
    <w:rsid w:val="00504D1F"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C7A98"/>
    <w:rPr>
      <w:rFonts w:eastAsia="Malgun Gothic"/>
      <w:lang w:val="en-GB" w:eastAsia="en-US"/>
    </w:rPr>
  </w:style>
  <w:style w:type="paragraph" w:customStyle="1" w:styleId="LG">
    <w:name w:val="LG"/>
    <w:basedOn w:val="Normal"/>
    <w:link w:val="LGChar"/>
    <w:qFormat/>
    <w:rsid w:val="00C70DA4"/>
    <w:pPr>
      <w:autoSpaceDE w:val="0"/>
      <w:autoSpaceDN w:val="0"/>
      <w:adjustRightInd w:val="0"/>
      <w:spacing w:after="100" w:afterAutospacing="1" w:line="300" w:lineRule="auto"/>
      <w:ind w:firstLine="360"/>
      <w:jc w:val="both"/>
    </w:pPr>
    <w:rPr>
      <w:rFonts w:eastAsia="Batang"/>
      <w:lang w:val="en-US" w:eastAsia="ko-KR"/>
    </w:rPr>
  </w:style>
  <w:style w:type="character" w:customStyle="1" w:styleId="LGChar">
    <w:name w:val="LG Char"/>
    <w:link w:val="LG"/>
    <w:rsid w:val="00C70DA4"/>
  </w:style>
  <w:style w:type="paragraph" w:customStyle="1" w:styleId="Style1">
    <w:name w:val="Style1"/>
    <w:basedOn w:val="Normal"/>
    <w:link w:val="Style1Char"/>
    <w:qFormat/>
    <w:rsid w:val="00C70DA4"/>
    <w:pPr>
      <w:spacing w:line="312" w:lineRule="auto"/>
      <w:ind w:firstLine="360"/>
      <w:jc w:val="both"/>
    </w:pPr>
    <w:rPr>
      <w:rFonts w:cs="Batang"/>
    </w:rPr>
  </w:style>
  <w:style w:type="character" w:customStyle="1" w:styleId="Style1Char">
    <w:name w:val="Style1 Char"/>
    <w:link w:val="Style1"/>
    <w:rsid w:val="00C70DA4"/>
    <w:rPr>
      <w:rFonts w:eastAsia="Malgun Gothic" w:cs="Batang"/>
      <w:lang w:val="en-GB" w:eastAsia="en-US"/>
    </w:rPr>
  </w:style>
  <w:style w:type="paragraph" w:customStyle="1" w:styleId="RecCCITT">
    <w:name w:val="Rec_CCITT_#"/>
    <w:basedOn w:val="Normal"/>
    <w:rsid w:val="005621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character" w:customStyle="1" w:styleId="B1Char1">
    <w:name w:val="B1 Char1"/>
    <w:link w:val="B1"/>
    <w:rsid w:val="0043289B"/>
    <w:rPr>
      <w:rFonts w:eastAsia="Malgun Gothic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E614E1"/>
    <w:pPr>
      <w:numPr>
        <w:numId w:val="2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614E1"/>
    <w:rPr>
      <w:rFonts w:eastAsia="SimSun"/>
      <w:sz w:val="22"/>
      <w:lang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3B3F"/>
    <w:rPr>
      <w:rFonts w:eastAsia="SimSun"/>
      <w:b/>
      <w:bCs/>
      <w:i/>
      <w:iCs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D13B3F"/>
    <w:rPr>
      <w:rFonts w:eastAsia="SimSu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D13B3F"/>
    <w:rPr>
      <w:rFonts w:eastAsia="SimSu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D13B3F"/>
    <w:rPr>
      <w:rFonts w:eastAsia="SimSu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3B3F"/>
    <w:rPr>
      <w:rFonts w:ascii="Arial" w:eastAsia="SimSun" w:hAnsi="Arial" w:cs="Arial"/>
      <w:sz w:val="22"/>
      <w:szCs w:val="22"/>
      <w:lang w:eastAsia="en-US"/>
    </w:rPr>
  </w:style>
  <w:style w:type="character" w:customStyle="1" w:styleId="B1Zchn">
    <w:name w:val="B1 Zchn"/>
    <w:rsid w:val="00121BE5"/>
    <w:rPr>
      <w:rFonts w:eastAsia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23B2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8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3982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4567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B4092-B1C5-47EC-B8AC-3F84E8FCD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2691</Words>
  <Characters>15340</Characters>
  <Application>Microsoft Office Word</Application>
  <DocSecurity>0</DocSecurity>
  <Lines>127</Lines>
  <Paragraphs>35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Chao He</cp:lastModifiedBy>
  <cp:revision>39</cp:revision>
  <cp:lastPrinted>2017-05-05T16:49:00Z</cp:lastPrinted>
  <dcterms:created xsi:type="dcterms:W3CDTF">2019-02-15T04:37:00Z</dcterms:created>
  <dcterms:modified xsi:type="dcterms:W3CDTF">2019-02-15T21:31:00Z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C34C1A1386921CEC649380C15CD475368C82674D27AF6F91171C91F39FDADD5D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C:\Users\samsung\AppData\Local\Microsoft\Windows\INetCache\Content.Outlook\9A7I7J57\R1-18xxxxx Discussion on resource allocation mechanisms for NR V2X.docx</vt:lpwstr>
  </property>
</Properties>
</file>